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6A22" w14:textId="7279E655" w:rsidR="00461882" w:rsidRPr="005A4DA1" w:rsidRDefault="000B7EC6" w:rsidP="000B7EC6">
      <w:pPr>
        <w:jc w:val="center"/>
        <w:rPr>
          <w:b/>
          <w:bCs/>
          <w:sz w:val="28"/>
          <w:szCs w:val="28"/>
          <w:u w:val="single"/>
        </w:rPr>
      </w:pPr>
      <w:r w:rsidRPr="005A4DA1">
        <w:rPr>
          <w:b/>
          <w:bCs/>
          <w:sz w:val="28"/>
          <w:szCs w:val="28"/>
          <w:u w:val="single"/>
        </w:rPr>
        <w:t>Should we Abolish Kol Nidrei?!</w:t>
      </w:r>
    </w:p>
    <w:p w14:paraId="49863D98" w14:textId="6ED1D656" w:rsidR="000B7EC6" w:rsidRDefault="000B7EC6" w:rsidP="000B7EC6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82B37FD" wp14:editId="748229E8">
            <wp:extent cx="3535680" cy="1541817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380" cy="154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E298" w14:textId="6F1B3358" w:rsidR="000B7EC6" w:rsidRPr="005A4DA1" w:rsidRDefault="000B7EC6" w:rsidP="000B7EC6">
      <w:pPr>
        <w:jc w:val="center"/>
        <w:rPr>
          <w:b/>
          <w:bCs/>
          <w:sz w:val="24"/>
          <w:szCs w:val="24"/>
        </w:rPr>
      </w:pPr>
      <w:r w:rsidRPr="005A4DA1">
        <w:rPr>
          <w:b/>
          <w:bCs/>
          <w:sz w:val="24"/>
          <w:szCs w:val="24"/>
        </w:rPr>
        <w:t xml:space="preserve">A: The </w:t>
      </w:r>
      <w:r w:rsidR="00481722" w:rsidRPr="005A4DA1">
        <w:rPr>
          <w:b/>
          <w:bCs/>
          <w:sz w:val="24"/>
          <w:szCs w:val="24"/>
        </w:rPr>
        <w:t xml:space="preserve">“original” </w:t>
      </w:r>
      <w:r w:rsidRPr="005A4DA1">
        <w:rPr>
          <w:b/>
          <w:bCs/>
          <w:sz w:val="24"/>
          <w:szCs w:val="24"/>
        </w:rPr>
        <w:t>Halachic Controversy</w:t>
      </w:r>
    </w:p>
    <w:p w14:paraId="217CCADA" w14:textId="77777777" w:rsidR="00137B82" w:rsidRPr="005A4DA1" w:rsidRDefault="00137B82" w:rsidP="000B7EC6">
      <w:pPr>
        <w:jc w:val="center"/>
        <w:rPr>
          <w:b/>
          <w:bCs/>
          <w:sz w:val="24"/>
          <w:szCs w:val="24"/>
        </w:rPr>
      </w:pPr>
    </w:p>
    <w:p w14:paraId="1519B202" w14:textId="77777777" w:rsidR="00137B82" w:rsidRPr="005A4DA1" w:rsidRDefault="00137B82" w:rsidP="00137B82">
      <w:pPr>
        <w:jc w:val="right"/>
        <w:rPr>
          <w:b/>
          <w:bCs/>
          <w:sz w:val="24"/>
          <w:szCs w:val="24"/>
          <w:u w:val="single"/>
        </w:rPr>
      </w:pPr>
      <w:proofErr w:type="spellStart"/>
      <w:r w:rsidRPr="005A4DA1">
        <w:rPr>
          <w:b/>
          <w:bCs/>
          <w:sz w:val="24"/>
          <w:szCs w:val="24"/>
          <w:u w:val="single"/>
        </w:rPr>
        <w:t>סדר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רב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עמרם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גאון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(</w:t>
      </w:r>
      <w:proofErr w:type="spellStart"/>
      <w:r w:rsidRPr="005A4DA1">
        <w:rPr>
          <w:b/>
          <w:bCs/>
          <w:sz w:val="24"/>
          <w:szCs w:val="24"/>
          <w:u w:val="single"/>
        </w:rPr>
        <w:t>הרפנס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) </w:t>
      </w:r>
      <w:proofErr w:type="spellStart"/>
      <w:r w:rsidRPr="005A4DA1">
        <w:rPr>
          <w:b/>
          <w:bCs/>
          <w:sz w:val="24"/>
          <w:szCs w:val="24"/>
          <w:u w:val="single"/>
        </w:rPr>
        <w:t>תפילת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ערבית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של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ליל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יום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הכיפורים</w:t>
      </w:r>
      <w:proofErr w:type="spellEnd"/>
    </w:p>
    <w:p w14:paraId="15CEBCDD" w14:textId="77777777" w:rsidR="00137B82" w:rsidRPr="005A4DA1" w:rsidRDefault="00137B82" w:rsidP="00137B82">
      <w:pPr>
        <w:jc w:val="right"/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ויש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שעושין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כך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כשעומד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שליח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צבור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מתחיל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ואומר</w:t>
      </w:r>
      <w:proofErr w:type="spellEnd"/>
      <w:r w:rsidRPr="005A4DA1">
        <w:rPr>
          <w:sz w:val="24"/>
          <w:szCs w:val="24"/>
        </w:rPr>
        <w:t>.</w:t>
      </w:r>
    </w:p>
    <w:p w14:paraId="37301E5C" w14:textId="77777777" w:rsidR="00137B82" w:rsidRPr="005A4DA1" w:rsidRDefault="00137B82" w:rsidP="00137B82">
      <w:pPr>
        <w:jc w:val="right"/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ואיסורים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ושבועות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וקיומין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וחרמין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שנדרנו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ושאסרנו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ושנשבענו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ושקיימנו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נפשנו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בשבועה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מיום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הכפורים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שעבר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עד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הכפורים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הזה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הבא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עלינו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בכולם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חזרנו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ובאנו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לפני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אבינו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שבשמים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אם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כאן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ואם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שבועה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נשבענו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כאן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שבועה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אם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קיום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קיימנו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כאן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קיום</w:t>
      </w:r>
      <w:proofErr w:type="spellEnd"/>
      <w:r w:rsidRPr="005A4DA1">
        <w:rPr>
          <w:sz w:val="24"/>
          <w:szCs w:val="24"/>
        </w:rPr>
        <w:t xml:space="preserve">. </w:t>
      </w:r>
      <w:proofErr w:type="spellStart"/>
      <w:r w:rsidRPr="005A4DA1">
        <w:rPr>
          <w:sz w:val="24"/>
          <w:szCs w:val="24"/>
        </w:rPr>
        <w:t>בטל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הנדר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מעיקרו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בטלה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השבועה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מעיקרה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בטל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הקיום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מעיקרו</w:t>
      </w:r>
      <w:proofErr w:type="spellEnd"/>
      <w:r w:rsidRPr="005A4DA1">
        <w:rPr>
          <w:sz w:val="24"/>
          <w:szCs w:val="24"/>
        </w:rPr>
        <w:t xml:space="preserve">.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כאן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איסור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חרם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שבועה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קיום</w:t>
      </w:r>
      <w:proofErr w:type="spellEnd"/>
      <w:r w:rsidRPr="005A4DA1">
        <w:rPr>
          <w:sz w:val="24"/>
          <w:szCs w:val="24"/>
        </w:rPr>
        <w:t xml:space="preserve">. </w:t>
      </w:r>
      <w:proofErr w:type="spellStart"/>
      <w:r w:rsidRPr="005A4DA1">
        <w:rPr>
          <w:sz w:val="24"/>
          <w:szCs w:val="24"/>
        </w:rPr>
        <w:t>יש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כאן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מחילה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וסליחה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וכפרה</w:t>
      </w:r>
      <w:proofErr w:type="spellEnd"/>
      <w:r w:rsidRPr="005A4DA1">
        <w:rPr>
          <w:sz w:val="24"/>
          <w:szCs w:val="24"/>
        </w:rPr>
        <w:t xml:space="preserve">. </w:t>
      </w:r>
      <w:proofErr w:type="spellStart"/>
      <w:r w:rsidRPr="005A4DA1">
        <w:rPr>
          <w:sz w:val="24"/>
          <w:szCs w:val="24"/>
        </w:rPr>
        <w:t>ככתוב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בתורתך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ונסלח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עדת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בני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ישראל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ולגר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הגר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בתוכם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העם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בשגגה</w:t>
      </w:r>
      <w:proofErr w:type="spellEnd"/>
      <w:r w:rsidRPr="005A4DA1">
        <w:rPr>
          <w:sz w:val="24"/>
          <w:szCs w:val="24"/>
        </w:rPr>
        <w:t xml:space="preserve"> +</w:t>
      </w:r>
      <w:proofErr w:type="spellStart"/>
      <w:r w:rsidRPr="005A4DA1">
        <w:rPr>
          <w:sz w:val="24"/>
          <w:szCs w:val="24"/>
        </w:rPr>
        <w:t>במדבר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ט"ו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כ"ו</w:t>
      </w:r>
      <w:proofErr w:type="spellEnd"/>
      <w:r w:rsidRPr="005A4DA1">
        <w:rPr>
          <w:sz w:val="24"/>
          <w:szCs w:val="24"/>
        </w:rPr>
        <w:t xml:space="preserve">+. </w:t>
      </w:r>
    </w:p>
    <w:p w14:paraId="4C09927A" w14:textId="77777777" w:rsidR="00137B82" w:rsidRPr="005A4DA1" w:rsidRDefault="00137B82" w:rsidP="00137B82">
      <w:pPr>
        <w:jc w:val="right"/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ואומר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ברוך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שהחיינו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לפי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כוס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ביום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הכפורים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לאומרו</w:t>
      </w:r>
      <w:proofErr w:type="spellEnd"/>
      <w:r w:rsidRPr="005A4DA1">
        <w:rPr>
          <w:sz w:val="24"/>
          <w:szCs w:val="24"/>
        </w:rPr>
        <w:t>.</w:t>
      </w:r>
    </w:p>
    <w:p w14:paraId="0318892C" w14:textId="4B7ECDC8" w:rsidR="000B7EC6" w:rsidRPr="005A4DA1" w:rsidRDefault="00137B82" w:rsidP="00137B82">
      <w:pPr>
        <w:jc w:val="right"/>
        <w:rPr>
          <w:b/>
          <w:bCs/>
          <w:sz w:val="24"/>
          <w:szCs w:val="24"/>
        </w:rPr>
      </w:pPr>
      <w:proofErr w:type="spellStart"/>
      <w:r w:rsidRPr="005A4DA1">
        <w:rPr>
          <w:sz w:val="24"/>
          <w:szCs w:val="24"/>
        </w:rPr>
        <w:t>אבל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שגרו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ממתיבתא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הקדושה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שמנהג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שטות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הוא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זה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ואסור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לעשות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כן</w:t>
      </w:r>
      <w:proofErr w:type="spellEnd"/>
      <w:r w:rsidR="000B7EC6" w:rsidRPr="005A4DA1">
        <w:rPr>
          <w:b/>
          <w:bCs/>
          <w:sz w:val="24"/>
          <w:szCs w:val="24"/>
        </w:rPr>
        <w:t xml:space="preserve"> </w:t>
      </w:r>
    </w:p>
    <w:p w14:paraId="5AA96186" w14:textId="2F0F32CA" w:rsidR="00137B82" w:rsidRPr="005A4DA1" w:rsidRDefault="00137B82" w:rsidP="00137B82">
      <w:pPr>
        <w:jc w:val="right"/>
        <w:rPr>
          <w:b/>
          <w:bCs/>
          <w:sz w:val="24"/>
          <w:szCs w:val="24"/>
        </w:rPr>
      </w:pPr>
    </w:p>
    <w:p w14:paraId="0EE2454A" w14:textId="212986DE" w:rsidR="00137B82" w:rsidRPr="005A4DA1" w:rsidRDefault="00137B82" w:rsidP="00137B82">
      <w:pPr>
        <w:jc w:val="right"/>
        <w:rPr>
          <w:b/>
          <w:bCs/>
          <w:sz w:val="24"/>
          <w:szCs w:val="24"/>
          <w:u w:val="single"/>
        </w:rPr>
      </w:pPr>
      <w:proofErr w:type="spellStart"/>
      <w:r w:rsidRPr="005A4DA1">
        <w:rPr>
          <w:b/>
          <w:bCs/>
          <w:sz w:val="24"/>
          <w:szCs w:val="24"/>
          <w:u w:val="single"/>
        </w:rPr>
        <w:t>טור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אורח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חיים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הלכות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יום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הכיפורים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סימן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תריט</w:t>
      </w:r>
      <w:proofErr w:type="spellEnd"/>
    </w:p>
    <w:p w14:paraId="1988EEC5" w14:textId="77777777" w:rsidR="00137B82" w:rsidRPr="005A4DA1" w:rsidRDefault="00137B82" w:rsidP="00137B82">
      <w:pPr>
        <w:jc w:val="right"/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ערבית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נכנסין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לבית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הכנסת</w:t>
      </w:r>
      <w:proofErr w:type="spellEnd"/>
      <w:r w:rsidRPr="005A4DA1">
        <w:rPr>
          <w:sz w:val="24"/>
          <w:szCs w:val="24"/>
        </w:rPr>
        <w:t xml:space="preserve">(א) </w:t>
      </w:r>
      <w:proofErr w:type="spellStart"/>
      <w:r w:rsidRPr="005A4DA1">
        <w:rPr>
          <w:sz w:val="24"/>
          <w:szCs w:val="24"/>
        </w:rPr>
        <w:t>ונוהגין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באשכנז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שקודם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שיתפלל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מתירין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העבריינין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כדי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להתפלל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עמהן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ואפי</w:t>
      </w:r>
      <w:proofErr w:type="spellEnd"/>
      <w:r w:rsidRPr="005A4DA1">
        <w:rPr>
          <w:sz w:val="24"/>
          <w:szCs w:val="24"/>
        </w:rPr>
        <w:t xml:space="preserve">' </w:t>
      </w:r>
      <w:proofErr w:type="spellStart"/>
      <w:r w:rsidRPr="005A4DA1">
        <w:rPr>
          <w:sz w:val="24"/>
          <w:szCs w:val="24"/>
        </w:rPr>
        <w:t>אם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יבקשו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שיתירו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להם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דא"ר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שמעון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חסידא</w:t>
      </w:r>
      <w:proofErr w:type="spellEnd"/>
      <w:r w:rsidRPr="005A4DA1">
        <w:rPr>
          <w:sz w:val="24"/>
          <w:szCs w:val="24"/>
        </w:rPr>
        <w:t xml:space="preserve"> (</w:t>
      </w:r>
      <w:proofErr w:type="spellStart"/>
      <w:r w:rsidRPr="005A4DA1">
        <w:rPr>
          <w:sz w:val="24"/>
          <w:szCs w:val="24"/>
        </w:rPr>
        <w:t>כריתות</w:t>
      </w:r>
      <w:proofErr w:type="spellEnd"/>
      <w:r w:rsidRPr="005A4DA1">
        <w:rPr>
          <w:sz w:val="24"/>
          <w:szCs w:val="24"/>
        </w:rPr>
        <w:t xml:space="preserve"> ו ב)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תענית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צבור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שאין</w:t>
      </w:r>
      <w:proofErr w:type="spellEnd"/>
      <w:r w:rsidRPr="005A4DA1">
        <w:rPr>
          <w:sz w:val="24"/>
          <w:szCs w:val="24"/>
        </w:rPr>
        <w:t xml:space="preserve"> </w:t>
      </w:r>
      <w:proofErr w:type="gramStart"/>
      <w:r w:rsidRPr="005A4DA1">
        <w:rPr>
          <w:sz w:val="24"/>
          <w:szCs w:val="24"/>
        </w:rPr>
        <w:t>א)</w:t>
      </w:r>
      <w:proofErr w:type="spellStart"/>
      <w:r w:rsidRPr="005A4DA1">
        <w:rPr>
          <w:sz w:val="24"/>
          <w:szCs w:val="24"/>
        </w:rPr>
        <w:t>בו</w:t>
      </w:r>
      <w:proofErr w:type="spellEnd"/>
      <w:proofErr w:type="gram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מפושעי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ישראל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תענית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שהרי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חלבנה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ריחה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רע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ומנאה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הכתוב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סמני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הקטרת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ואומרין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בזה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הלשון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בישיבה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מעלה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ובישיבה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מטה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דעת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המקום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ועל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דעת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הקהל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מתירין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להתפלל</w:t>
      </w:r>
      <w:proofErr w:type="spellEnd"/>
      <w:r w:rsidRPr="005A4DA1">
        <w:rPr>
          <w:sz w:val="24"/>
          <w:szCs w:val="24"/>
        </w:rPr>
        <w:t xml:space="preserve"> ב)</w:t>
      </w:r>
      <w:proofErr w:type="spellStart"/>
      <w:r w:rsidRPr="005A4DA1">
        <w:rPr>
          <w:sz w:val="24"/>
          <w:szCs w:val="24"/>
        </w:rPr>
        <w:t>עם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העבריינין</w:t>
      </w:r>
      <w:proofErr w:type="spellEnd"/>
      <w:r w:rsidRPr="005A4DA1">
        <w:rPr>
          <w:sz w:val="24"/>
          <w:szCs w:val="24"/>
        </w:rPr>
        <w:t xml:space="preserve"> </w:t>
      </w:r>
    </w:p>
    <w:p w14:paraId="353CA899" w14:textId="77777777" w:rsidR="00137B82" w:rsidRPr="005A4DA1" w:rsidRDefault="00137B82" w:rsidP="00137B82">
      <w:pPr>
        <w:jc w:val="right"/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ומוציא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proofErr w:type="gramStart"/>
      <w:r w:rsidRPr="005A4DA1">
        <w:rPr>
          <w:sz w:val="24"/>
          <w:szCs w:val="24"/>
        </w:rPr>
        <w:t>ס”ת</w:t>
      </w:r>
      <w:proofErr w:type="spellEnd"/>
      <w:proofErr w:type="gram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השליח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ציבור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ואוחזה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בחיקו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ואסרי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וכו</w:t>
      </w:r>
      <w:proofErr w:type="spellEnd"/>
      <w:r w:rsidRPr="005A4DA1">
        <w:rPr>
          <w:sz w:val="24"/>
          <w:szCs w:val="24"/>
        </w:rPr>
        <w:t>’ ב*)</w:t>
      </w:r>
      <w:proofErr w:type="spellStart"/>
      <w:r w:rsidRPr="005A4DA1">
        <w:rPr>
          <w:sz w:val="24"/>
          <w:szCs w:val="24"/>
        </w:rPr>
        <w:t>די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נדרנא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ודי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אשתבענא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ודאחרימנא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מי”ה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שעבר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עד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י”ה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הזה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שמכוונין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להתיר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הנדרים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והחרמות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והשבועות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אולי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עברו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עליהן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וכדי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לינצל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מן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העונש</w:t>
      </w:r>
      <w:proofErr w:type="spellEnd"/>
      <w:r w:rsidRPr="005A4DA1">
        <w:rPr>
          <w:sz w:val="24"/>
          <w:szCs w:val="24"/>
        </w:rPr>
        <w:t xml:space="preserve"> </w:t>
      </w:r>
    </w:p>
    <w:p w14:paraId="731CD5CA" w14:textId="77777777" w:rsidR="00137B82" w:rsidRPr="005A4DA1" w:rsidRDefault="00137B82" w:rsidP="00137B82">
      <w:pPr>
        <w:jc w:val="right"/>
        <w:rPr>
          <w:sz w:val="24"/>
          <w:szCs w:val="24"/>
        </w:rPr>
      </w:pPr>
      <w:proofErr w:type="spellStart"/>
      <w:r w:rsidRPr="005A4DA1">
        <w:rPr>
          <w:b/>
          <w:bCs/>
          <w:sz w:val="24"/>
          <w:szCs w:val="24"/>
        </w:rPr>
        <w:t>והוקשה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לר”ת</w:t>
      </w:r>
      <w:proofErr w:type="spellEnd"/>
      <w:r w:rsidRPr="005A4DA1">
        <w:rPr>
          <w:b/>
          <w:bCs/>
          <w:sz w:val="24"/>
          <w:szCs w:val="24"/>
        </w:rPr>
        <w:t xml:space="preserve"> ג)</w:t>
      </w:r>
      <w:proofErr w:type="spellStart"/>
      <w:r w:rsidRPr="005A4DA1">
        <w:rPr>
          <w:b/>
          <w:bCs/>
          <w:sz w:val="24"/>
          <w:szCs w:val="24"/>
        </w:rPr>
        <w:t>מה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מועיל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להתיר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על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מה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שעברו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כבר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והנהיג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לומר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מי”ה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זה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עד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י”ה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הבא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עלינו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</w:rPr>
        <w:t>וגם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הנהיג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נדירנא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ודמישתבענא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שפשט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זה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המנהג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ממה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דתנן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בנדרים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הרוצה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יתקיימו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השנה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יעמוד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בר”ה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ויאמר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שאני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עתיד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לידור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בזו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השנה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יהיו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בטילים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והוא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יזכור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לתנאו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בשעת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הנדר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שאם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הוא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זוכר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לתנאו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ואפ”ה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הוא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נודר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מבטל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התנאי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והנדר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קיים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אבל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כשאינו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זוכר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לתנאו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אז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מועיל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התנאי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ולכך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צ”ל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כולהון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איחרטנא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בהון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אשכח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ואדור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מעתה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אני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מתחרט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עליהם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ומתנה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שיהו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בטלים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ומיהו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ביטול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מועיל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לנדרי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עצמו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ושבועה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שישבע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מעצמו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אבל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שחבירו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מדירו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ושבועה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שחבירו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ב”ד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משביעין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אותו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מועיל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להם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ביטול</w:t>
      </w:r>
      <w:proofErr w:type="spellEnd"/>
      <w:r w:rsidRPr="005A4DA1">
        <w:rPr>
          <w:sz w:val="24"/>
          <w:szCs w:val="24"/>
        </w:rPr>
        <w:t xml:space="preserve"> </w:t>
      </w:r>
    </w:p>
    <w:p w14:paraId="344288EA" w14:textId="77777777" w:rsidR="00137B82" w:rsidRPr="005A4DA1" w:rsidRDefault="00137B82" w:rsidP="00137B82">
      <w:pPr>
        <w:jc w:val="right"/>
        <w:rPr>
          <w:sz w:val="24"/>
          <w:szCs w:val="24"/>
        </w:rPr>
      </w:pPr>
      <w:proofErr w:type="spellStart"/>
      <w:r w:rsidRPr="005A4DA1">
        <w:rPr>
          <w:b/>
          <w:bCs/>
          <w:sz w:val="24"/>
          <w:szCs w:val="24"/>
        </w:rPr>
        <w:t>וכתב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א”א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הרא”ש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ז”ל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ומיהו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נראה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כמנהג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הקדמונים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דבלשון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כל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נדרי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מוכח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שנתקן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על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הנדרים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שעברו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עליהם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בשנה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שעברה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ומתירין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אותם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כדי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להנצל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proofErr w:type="spellStart"/>
      <w:r w:rsidRPr="005A4DA1">
        <w:rPr>
          <w:sz w:val="24"/>
          <w:szCs w:val="24"/>
          <w:u w:val="single"/>
        </w:rPr>
        <w:t>מהעונש</w:t>
      </w:r>
      <w:proofErr w:type="spellEnd"/>
      <w:r w:rsidRPr="005A4DA1">
        <w:rPr>
          <w:sz w:val="24"/>
          <w:szCs w:val="24"/>
          <w:u w:val="single"/>
        </w:rPr>
        <w:t xml:space="preserve"> </w:t>
      </w:r>
      <w:r w:rsidRPr="005A4DA1">
        <w:rPr>
          <w:sz w:val="24"/>
          <w:szCs w:val="24"/>
        </w:rPr>
        <w:t>ד)</w:t>
      </w:r>
      <w:proofErr w:type="spellStart"/>
      <w:r w:rsidRPr="005A4DA1">
        <w:rPr>
          <w:sz w:val="24"/>
          <w:szCs w:val="24"/>
        </w:rPr>
        <w:t>ולכך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אומרים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אותו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ג”פ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ונסלח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עדת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בני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ישראל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צריכין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כפרה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לאותן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שעברו</w:t>
      </w:r>
      <w:proofErr w:type="spellEnd"/>
      <w:r w:rsidRPr="005A4DA1">
        <w:rPr>
          <w:sz w:val="24"/>
          <w:szCs w:val="24"/>
        </w:rPr>
        <w:t xml:space="preserve"> ה)</w:t>
      </w:r>
      <w:proofErr w:type="spellStart"/>
      <w:r w:rsidRPr="005A4DA1">
        <w:rPr>
          <w:b/>
          <w:bCs/>
          <w:sz w:val="24"/>
          <w:szCs w:val="24"/>
        </w:rPr>
        <w:t>ובסיגנון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זה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כתב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רב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סעדיה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וז”ל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יש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שעושין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עומד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ש”צ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בליל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צום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כפור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וחרמי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ואסרי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ושבועי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וקונמי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שנדרנו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ושהחרמנו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ושאסרנו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ושנשבענו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ושקיימנו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נפשותינו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מי”ה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שעבר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עד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י”ה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זה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שבא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עלינו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חזרנו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לפני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אבינו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שבשמים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כאן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אסרנו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כאן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איסר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חרם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החרמנו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כאן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חרם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שבועה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נשבענו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כאן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שבועה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בטל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הנדר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מעיקרו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בטל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האיסר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מעיקרו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בטלה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השבועה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מעיקרה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בטל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הקיום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מעיקרו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כאן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שבועה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איסר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חרם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קיום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יש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בכאן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מחילה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וסליחה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וכפרה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כמו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שכתוב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בתורתך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ונסלח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עדת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בני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ישראל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ולגר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הגר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בתוכם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העם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lastRenderedPageBreak/>
        <w:t>בשגגה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וכתב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עוד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דכי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תיקון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רבנן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לומר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כל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נדרי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לעדה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ששגגה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ואסרה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איסר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על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נפשה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בב”ה</w:t>
      </w:r>
      <w:proofErr w:type="spellEnd"/>
      <w:r w:rsidRPr="005A4DA1">
        <w:rPr>
          <w:b/>
          <w:bCs/>
          <w:sz w:val="24"/>
          <w:szCs w:val="24"/>
        </w:rPr>
        <w:t xml:space="preserve"> ו)</w:t>
      </w:r>
      <w:proofErr w:type="spellStart"/>
      <w:r w:rsidRPr="005A4DA1">
        <w:rPr>
          <w:b/>
          <w:bCs/>
          <w:sz w:val="24"/>
          <w:szCs w:val="24"/>
        </w:rPr>
        <w:t>כגון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נדרי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שגגות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ואונסין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בשגגת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צבור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כדכתיב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ונסלח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עדת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בני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ישראל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אבל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שנשבע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השנה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להתיר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שבועה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ולבטלה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ונוהגין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לאומרו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קודם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ברכו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משום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דאמרי</w:t>
      </w:r>
      <w:proofErr w:type="spellEnd"/>
      <w:r w:rsidRPr="005A4DA1">
        <w:rPr>
          <w:sz w:val="24"/>
          <w:szCs w:val="24"/>
        </w:rPr>
        <w:t>’ (</w:t>
      </w:r>
      <w:proofErr w:type="spellStart"/>
      <w:r w:rsidRPr="005A4DA1">
        <w:rPr>
          <w:sz w:val="24"/>
          <w:szCs w:val="24"/>
        </w:rPr>
        <w:t>שבת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קנז</w:t>
      </w:r>
      <w:proofErr w:type="spellEnd"/>
      <w:r w:rsidRPr="005A4DA1">
        <w:rPr>
          <w:sz w:val="24"/>
          <w:szCs w:val="24"/>
        </w:rPr>
        <w:t xml:space="preserve"> א)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נשאלין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לנדרים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בשבת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לצורך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השבת</w:t>
      </w:r>
      <w:proofErr w:type="spellEnd"/>
      <w:r w:rsidRPr="005A4DA1">
        <w:rPr>
          <w:sz w:val="24"/>
          <w:szCs w:val="24"/>
        </w:rPr>
        <w:t xml:space="preserve"> </w:t>
      </w:r>
    </w:p>
    <w:p w14:paraId="08914012" w14:textId="77777777" w:rsidR="008D3B05" w:rsidRPr="005A4DA1" w:rsidRDefault="00137B82" w:rsidP="00137B82">
      <w:pPr>
        <w:jc w:val="right"/>
        <w:rPr>
          <w:sz w:val="24"/>
          <w:szCs w:val="24"/>
        </w:rPr>
      </w:pPr>
      <w:proofErr w:type="spellStart"/>
      <w:r w:rsidRPr="005A4DA1">
        <w:rPr>
          <w:b/>
          <w:bCs/>
          <w:sz w:val="24"/>
          <w:szCs w:val="24"/>
        </w:rPr>
        <w:t>אבל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רב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נטרונאי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כתב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נוהגין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בב</w:t>
      </w:r>
      <w:proofErr w:type="spellEnd"/>
      <w:r w:rsidRPr="005A4DA1">
        <w:rPr>
          <w:sz w:val="24"/>
          <w:szCs w:val="24"/>
        </w:rPr>
        <w:t xml:space="preserve">’ </w:t>
      </w:r>
      <w:proofErr w:type="spellStart"/>
      <w:r w:rsidRPr="005A4DA1">
        <w:rPr>
          <w:sz w:val="24"/>
          <w:szCs w:val="24"/>
        </w:rPr>
        <w:t>ישיבות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בשום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מקום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להתיר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proofErr w:type="gramStart"/>
      <w:r w:rsidRPr="005A4DA1">
        <w:rPr>
          <w:sz w:val="24"/>
          <w:szCs w:val="24"/>
        </w:rPr>
        <w:t>בר”ה</w:t>
      </w:r>
      <w:proofErr w:type="spellEnd"/>
      <w:proofErr w:type="gram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בי”ה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שמענו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שבשאר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ארצות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אומרים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אבל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אנו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לא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ראינו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ולא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שמענו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מאבותינו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דמה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מועיל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התרה</w:t>
      </w:r>
      <w:proofErr w:type="spellEnd"/>
      <w:r w:rsidRPr="005A4DA1">
        <w:rPr>
          <w:sz w:val="24"/>
          <w:szCs w:val="24"/>
        </w:rPr>
        <w:t xml:space="preserve"> ז)</w:t>
      </w:r>
      <w:proofErr w:type="spellStart"/>
      <w:r w:rsidRPr="005A4DA1">
        <w:rPr>
          <w:sz w:val="24"/>
          <w:szCs w:val="24"/>
        </w:rPr>
        <w:t>למי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שמתנה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אחר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שיהא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בטל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הלכך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סוברין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נוהגין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לעשות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וכ”כ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רב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האי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מתירין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בר”ה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בי”ה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שמענו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מרבותינו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שהיו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עושין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עיקר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אף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אתם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החמירו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כמותינו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תשנו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ממנהג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הישיבות</w:t>
      </w:r>
      <w:proofErr w:type="spellEnd"/>
      <w:r w:rsidRPr="005A4DA1">
        <w:rPr>
          <w:sz w:val="24"/>
          <w:szCs w:val="24"/>
        </w:rPr>
        <w:t xml:space="preserve"> </w:t>
      </w:r>
    </w:p>
    <w:p w14:paraId="751C3271" w14:textId="7B29AAFA" w:rsidR="00137B82" w:rsidRPr="005A4DA1" w:rsidRDefault="00137B82" w:rsidP="00137B82">
      <w:pPr>
        <w:jc w:val="right"/>
        <w:rPr>
          <w:b/>
          <w:bCs/>
          <w:sz w:val="24"/>
          <w:szCs w:val="24"/>
        </w:rPr>
      </w:pPr>
      <w:proofErr w:type="spellStart"/>
      <w:r w:rsidRPr="005A4DA1">
        <w:rPr>
          <w:b/>
          <w:bCs/>
          <w:sz w:val="24"/>
          <w:szCs w:val="24"/>
        </w:rPr>
        <w:t>וכבר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פשט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המנהג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בכל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המקומות</w:t>
      </w:r>
      <w:proofErr w:type="spellEnd"/>
      <w:r w:rsidRPr="005A4DA1">
        <w:rPr>
          <w:b/>
          <w:bCs/>
          <w:sz w:val="24"/>
          <w:szCs w:val="24"/>
        </w:rPr>
        <w:t xml:space="preserve">(ג) </w:t>
      </w:r>
      <w:proofErr w:type="spellStart"/>
      <w:r w:rsidRPr="005A4DA1">
        <w:rPr>
          <w:b/>
          <w:bCs/>
          <w:sz w:val="24"/>
          <w:szCs w:val="24"/>
        </w:rPr>
        <w:t>לאומרו</w:t>
      </w:r>
      <w:proofErr w:type="spellEnd"/>
    </w:p>
    <w:p w14:paraId="76026103" w14:textId="5450B3D0" w:rsidR="00137B82" w:rsidRPr="005A4DA1" w:rsidRDefault="00137B82" w:rsidP="00137B82">
      <w:pPr>
        <w:jc w:val="right"/>
        <w:rPr>
          <w:b/>
          <w:bCs/>
          <w:sz w:val="24"/>
          <w:szCs w:val="24"/>
        </w:rPr>
      </w:pPr>
    </w:p>
    <w:p w14:paraId="63840B39" w14:textId="77777777" w:rsidR="008D3B05" w:rsidRPr="005A4DA1" w:rsidRDefault="008D3B05" w:rsidP="008D3B05">
      <w:pPr>
        <w:jc w:val="right"/>
        <w:rPr>
          <w:b/>
          <w:bCs/>
          <w:sz w:val="24"/>
          <w:szCs w:val="24"/>
          <w:u w:val="single"/>
        </w:rPr>
      </w:pPr>
      <w:proofErr w:type="spellStart"/>
      <w:r w:rsidRPr="005A4DA1">
        <w:rPr>
          <w:b/>
          <w:bCs/>
          <w:sz w:val="24"/>
          <w:szCs w:val="24"/>
          <w:u w:val="single"/>
        </w:rPr>
        <w:t>אורחות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חיים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חלק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א </w:t>
      </w:r>
      <w:proofErr w:type="spellStart"/>
      <w:r w:rsidRPr="005A4DA1">
        <w:rPr>
          <w:b/>
          <w:bCs/>
          <w:sz w:val="24"/>
          <w:szCs w:val="24"/>
          <w:u w:val="single"/>
        </w:rPr>
        <w:t>הלכות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יום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הכפורים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אות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כט</w:t>
      </w:r>
      <w:proofErr w:type="spellEnd"/>
    </w:p>
    <w:p w14:paraId="5BAF70BB" w14:textId="77777777" w:rsidR="008D3B05" w:rsidRPr="005A4DA1" w:rsidRDefault="008D3B05" w:rsidP="008D3B05">
      <w:pPr>
        <w:jc w:val="right"/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והאי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מנהגא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דקא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עבדי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בהני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דוכתי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לאפוקי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ס"ת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חזינן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לרבותא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דאמרי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דהאי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מנהגא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לית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ליה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עיקרא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וטעותא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הוא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וטובא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מרבוותא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דקא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מבטלי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ליה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בדוכתייהו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למימר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ליה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ולא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עוד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אלא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שרוב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עמי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הארץ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טועים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בכך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וסבירא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להו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שכל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נדרים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וחרמים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שעליהם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בטלים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ונוהגים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קלות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ראש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בנדרים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ובחרמות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וקצת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הגאונים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אומרים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אותו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ואנן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לעניות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דעתין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אמרינן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למסמך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עלייהו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בהא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מלתא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כלל</w:t>
      </w:r>
      <w:proofErr w:type="spellEnd"/>
      <w:r w:rsidRPr="005A4DA1">
        <w:rPr>
          <w:sz w:val="24"/>
          <w:szCs w:val="24"/>
        </w:rPr>
        <w:t xml:space="preserve"> </w:t>
      </w:r>
    </w:p>
    <w:p w14:paraId="0C7D502F" w14:textId="20E4DE8E" w:rsidR="008D3B05" w:rsidRPr="005A4DA1" w:rsidRDefault="008D3B05" w:rsidP="00137B82">
      <w:pPr>
        <w:rPr>
          <w:sz w:val="24"/>
          <w:szCs w:val="24"/>
        </w:rPr>
      </w:pPr>
    </w:p>
    <w:p w14:paraId="77C9C119" w14:textId="77777777" w:rsidR="00481722" w:rsidRPr="005A4DA1" w:rsidRDefault="00481722" w:rsidP="00481722">
      <w:pPr>
        <w:jc w:val="right"/>
        <w:rPr>
          <w:sz w:val="24"/>
          <w:szCs w:val="24"/>
        </w:rPr>
      </w:pPr>
    </w:p>
    <w:p w14:paraId="1201DA57" w14:textId="77777777" w:rsidR="00481722" w:rsidRPr="005A4DA1" w:rsidRDefault="00481722" w:rsidP="00481722">
      <w:pPr>
        <w:jc w:val="right"/>
        <w:rPr>
          <w:b/>
          <w:bCs/>
          <w:sz w:val="24"/>
          <w:szCs w:val="24"/>
          <w:u w:val="single"/>
        </w:rPr>
      </w:pPr>
      <w:proofErr w:type="spellStart"/>
      <w:r w:rsidRPr="005A4DA1">
        <w:rPr>
          <w:b/>
          <w:bCs/>
          <w:sz w:val="24"/>
          <w:szCs w:val="24"/>
          <w:u w:val="single"/>
        </w:rPr>
        <w:t>לבוש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אורח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חיים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סימן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תריט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סעיף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א</w:t>
      </w:r>
    </w:p>
    <w:p w14:paraId="6C21F1A0" w14:textId="77777777" w:rsidR="00481722" w:rsidRPr="005A4DA1" w:rsidRDefault="00481722" w:rsidP="00481722">
      <w:pPr>
        <w:jc w:val="right"/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והנה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בנוסח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יש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לדקדק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מאד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כי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נראה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שהוא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מוטעה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ומשובש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מאד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כמו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שאבאר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בעזה"י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שהוא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פותח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בלשון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יחיד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כאשר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ראוי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להיות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ואח"כ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מסיים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בלשון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רבים</w:t>
      </w:r>
      <w:proofErr w:type="spellEnd"/>
    </w:p>
    <w:p w14:paraId="6D3F85E7" w14:textId="77777777" w:rsidR="00481722" w:rsidRPr="005A4DA1" w:rsidRDefault="00481722" w:rsidP="00481722">
      <w:pPr>
        <w:jc w:val="right"/>
        <w:rPr>
          <w:sz w:val="24"/>
          <w:szCs w:val="24"/>
        </w:rPr>
      </w:pPr>
      <w:r w:rsidRPr="005A4DA1">
        <w:rPr>
          <w:sz w:val="24"/>
          <w:szCs w:val="24"/>
        </w:rPr>
        <w:t>…</w:t>
      </w:r>
    </w:p>
    <w:p w14:paraId="073AB11A" w14:textId="1B61067F" w:rsidR="008D3B05" w:rsidRPr="005A4DA1" w:rsidRDefault="00481722" w:rsidP="00481722">
      <w:pPr>
        <w:jc w:val="right"/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וא"כ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רוב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נוסח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אשר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נדפס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במחזורים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ממש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ואין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פירוש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הניגון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בלבד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ואינם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יודעים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ואינם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מבינים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אומרים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ואם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איישיר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חילי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אתקננה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b/>
          <w:bCs/>
          <w:sz w:val="24"/>
          <w:szCs w:val="24"/>
        </w:rPr>
        <w:t>וכמה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פעמים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רציתי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לתקנו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וללמדו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לחזנים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כהוגן</w:t>
      </w:r>
      <w:proofErr w:type="spellEnd"/>
      <w:r w:rsidRPr="005A4DA1">
        <w:rPr>
          <w:b/>
          <w:bCs/>
          <w:sz w:val="24"/>
          <w:szCs w:val="24"/>
        </w:rPr>
        <w:t xml:space="preserve">, </w:t>
      </w:r>
      <w:proofErr w:type="spellStart"/>
      <w:r w:rsidRPr="005A4DA1">
        <w:rPr>
          <w:b/>
          <w:bCs/>
          <w:sz w:val="24"/>
          <w:szCs w:val="24"/>
        </w:rPr>
        <w:t>ולא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היו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יכולים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לשנות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בעת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תפלתם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מפני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הרגל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הניגון</w:t>
      </w:r>
      <w:proofErr w:type="spellEnd"/>
      <w:r w:rsidRPr="005A4DA1">
        <w:rPr>
          <w:b/>
          <w:bCs/>
          <w:sz w:val="24"/>
          <w:szCs w:val="24"/>
        </w:rPr>
        <w:t xml:space="preserve"> </w:t>
      </w:r>
      <w:proofErr w:type="spellStart"/>
      <w:r w:rsidRPr="005A4DA1">
        <w:rPr>
          <w:b/>
          <w:bCs/>
          <w:sz w:val="24"/>
          <w:szCs w:val="24"/>
        </w:rPr>
        <w:t>שבפיהם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על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אני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הרוצה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לדקדק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יאמרנו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לבדו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בחשאי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וכאשר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תקנתיה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יסמוך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הש"ץ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אחריו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מלה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במלה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כי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ודאי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נוסח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טעות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הוא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שאומרים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ואינו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תנאי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לש"ץ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לקהל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רק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צפצוף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דברים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בעלמא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כמו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העופות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שמצפצפין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ואין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בהם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דיבור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נ"ל</w:t>
      </w:r>
      <w:proofErr w:type="spellEnd"/>
    </w:p>
    <w:p w14:paraId="5FB6E2C2" w14:textId="77777777" w:rsidR="008D3B05" w:rsidRPr="005A4DA1" w:rsidRDefault="008D3B05" w:rsidP="00137B82">
      <w:pPr>
        <w:rPr>
          <w:sz w:val="24"/>
          <w:szCs w:val="24"/>
        </w:rPr>
      </w:pPr>
    </w:p>
    <w:p w14:paraId="0958C769" w14:textId="77777777" w:rsidR="00481722" w:rsidRPr="005A4DA1" w:rsidRDefault="00481722" w:rsidP="00481722">
      <w:pPr>
        <w:jc w:val="right"/>
        <w:rPr>
          <w:b/>
          <w:bCs/>
          <w:sz w:val="24"/>
          <w:szCs w:val="24"/>
          <w:u w:val="single"/>
        </w:rPr>
      </w:pPr>
      <w:proofErr w:type="spellStart"/>
      <w:r w:rsidRPr="005A4DA1">
        <w:rPr>
          <w:b/>
          <w:bCs/>
          <w:sz w:val="24"/>
          <w:szCs w:val="24"/>
          <w:u w:val="single"/>
        </w:rPr>
        <w:t>שולחן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ערוך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אורח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חיים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הלכות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יום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הכיפורים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סימן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תריט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A4DA1">
        <w:rPr>
          <w:b/>
          <w:bCs/>
          <w:sz w:val="24"/>
          <w:szCs w:val="24"/>
          <w:u w:val="single"/>
        </w:rPr>
        <w:t>סעיף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א</w:t>
      </w:r>
    </w:p>
    <w:p w14:paraId="6ABC5787" w14:textId="2DE6AEEF" w:rsidR="00481722" w:rsidRPr="005A4DA1" w:rsidRDefault="00481722" w:rsidP="00481722">
      <w:pPr>
        <w:jc w:val="right"/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ליל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הכיפורים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נוהגים</w:t>
      </w:r>
      <w:proofErr w:type="spellEnd"/>
      <w:r w:rsidRPr="005A4DA1">
        <w:rPr>
          <w:sz w:val="24"/>
          <w:szCs w:val="24"/>
        </w:rPr>
        <w:t xml:space="preserve"> &lt;א&gt; א (א) </w:t>
      </w:r>
      <w:proofErr w:type="spellStart"/>
      <w:r w:rsidRPr="005A4DA1">
        <w:rPr>
          <w:sz w:val="24"/>
          <w:szCs w:val="24"/>
        </w:rPr>
        <w:t>שאומר</w:t>
      </w:r>
      <w:proofErr w:type="spellEnd"/>
      <w:r w:rsidRPr="005A4DA1">
        <w:rPr>
          <w:sz w:val="24"/>
          <w:szCs w:val="24"/>
        </w:rPr>
        <w:t xml:space="preserve"> א'} </w:t>
      </w:r>
      <w:proofErr w:type="spellStart"/>
      <w:r w:rsidRPr="005A4DA1">
        <w:rPr>
          <w:sz w:val="24"/>
          <w:szCs w:val="24"/>
        </w:rPr>
        <w:t>שליח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צבור</w:t>
      </w:r>
      <w:proofErr w:type="spellEnd"/>
      <w:r w:rsidRPr="005A4DA1">
        <w:rPr>
          <w:sz w:val="24"/>
          <w:szCs w:val="24"/>
        </w:rPr>
        <w:t xml:space="preserve">: א'&gt; </w:t>
      </w:r>
      <w:proofErr w:type="spellStart"/>
      <w:r w:rsidRPr="005A4DA1">
        <w:rPr>
          <w:sz w:val="24"/>
          <w:szCs w:val="24"/>
        </w:rPr>
        <w:t>בישיבה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מעלה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ובישיבה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מטה</w:t>
      </w:r>
      <w:proofErr w:type="spellEnd"/>
      <w:r w:rsidRPr="005A4DA1">
        <w:rPr>
          <w:sz w:val="24"/>
          <w:szCs w:val="24"/>
        </w:rPr>
        <w:t xml:space="preserve">, &lt;ב&gt; </w:t>
      </w:r>
      <w:proofErr w:type="spellStart"/>
      <w:r w:rsidRPr="005A4DA1">
        <w:rPr>
          <w:sz w:val="24"/>
          <w:szCs w:val="24"/>
        </w:rPr>
        <w:t>על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דעת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המקום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ועל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דעת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הקהל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אנו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מתירין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להתפלל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עם</w:t>
      </w:r>
      <w:proofErr w:type="spellEnd"/>
      <w:r w:rsidRPr="005A4DA1">
        <w:rPr>
          <w:sz w:val="24"/>
          <w:szCs w:val="24"/>
        </w:rPr>
        <w:t xml:space="preserve"> ב'} [ב] </w:t>
      </w:r>
      <w:proofErr w:type="spellStart"/>
      <w:r w:rsidRPr="005A4DA1">
        <w:rPr>
          <w:sz w:val="24"/>
          <w:szCs w:val="24"/>
        </w:rPr>
        <w:t>העבריינים</w:t>
      </w:r>
      <w:proofErr w:type="spellEnd"/>
      <w:r w:rsidRPr="005A4DA1">
        <w:rPr>
          <w:sz w:val="24"/>
          <w:szCs w:val="24"/>
        </w:rPr>
        <w:t xml:space="preserve">. (ב') ב'&gt; [ב*] (ב) </w:t>
      </w:r>
      <w:proofErr w:type="spellStart"/>
      <w:r w:rsidRPr="005A4DA1">
        <w:rPr>
          <w:sz w:val="24"/>
          <w:szCs w:val="24"/>
        </w:rPr>
        <w:t>ונוהגים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שאומר</w:t>
      </w:r>
      <w:proofErr w:type="spellEnd"/>
      <w:r w:rsidRPr="005A4DA1">
        <w:rPr>
          <w:sz w:val="24"/>
          <w:szCs w:val="24"/>
        </w:rPr>
        <w:t xml:space="preserve">: ב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וכו</w:t>
      </w:r>
      <w:proofErr w:type="spellEnd"/>
      <w:r w:rsidRPr="005A4DA1">
        <w:rPr>
          <w:sz w:val="24"/>
          <w:szCs w:val="24"/>
        </w:rPr>
        <w:t xml:space="preserve">', (ג) </w:t>
      </w:r>
      <w:proofErr w:type="spellStart"/>
      <w:r w:rsidRPr="005A4DA1">
        <w:rPr>
          <w:sz w:val="24"/>
          <w:szCs w:val="24"/>
        </w:rPr>
        <w:t>ואחר</w:t>
      </w:r>
      <w:proofErr w:type="spellEnd"/>
      <w:r w:rsidRPr="005A4DA1">
        <w:rPr>
          <w:sz w:val="24"/>
          <w:szCs w:val="24"/>
        </w:rPr>
        <w:t xml:space="preserve"> ג'&gt; </w:t>
      </w:r>
      <w:proofErr w:type="spellStart"/>
      <w:r w:rsidRPr="005A4DA1">
        <w:rPr>
          <w:sz w:val="24"/>
          <w:szCs w:val="24"/>
        </w:rPr>
        <w:t>כך</w:t>
      </w:r>
      <w:proofErr w:type="spellEnd"/>
      <w:r w:rsidRPr="005A4DA1">
        <w:rPr>
          <w:sz w:val="24"/>
          <w:szCs w:val="24"/>
        </w:rPr>
        <w:t xml:space="preserve"> &lt;ג&gt; ג </w:t>
      </w:r>
      <w:proofErr w:type="spellStart"/>
      <w:r w:rsidRPr="005A4DA1">
        <w:rPr>
          <w:sz w:val="24"/>
          <w:szCs w:val="24"/>
        </w:rPr>
        <w:t>אומר</w:t>
      </w:r>
      <w:proofErr w:type="spellEnd"/>
      <w:r w:rsidRPr="005A4DA1">
        <w:rPr>
          <w:sz w:val="24"/>
          <w:szCs w:val="24"/>
        </w:rPr>
        <w:t xml:space="preserve">: ג'} </w:t>
      </w:r>
      <w:proofErr w:type="spellStart"/>
      <w:r w:rsidRPr="005A4DA1">
        <w:rPr>
          <w:sz w:val="24"/>
          <w:szCs w:val="24"/>
        </w:rPr>
        <w:t>שהחיינו</w:t>
      </w:r>
      <w:proofErr w:type="spellEnd"/>
      <w:r w:rsidRPr="005A4DA1">
        <w:rPr>
          <w:sz w:val="24"/>
          <w:szCs w:val="24"/>
        </w:rPr>
        <w:t xml:space="preserve">, (ג') ד (ד) </w:t>
      </w:r>
      <w:proofErr w:type="spellStart"/>
      <w:r w:rsidRPr="005A4DA1">
        <w:rPr>
          <w:sz w:val="24"/>
          <w:szCs w:val="24"/>
        </w:rPr>
        <w:t>בלא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כוס</w:t>
      </w:r>
      <w:proofErr w:type="spellEnd"/>
      <w:r w:rsidRPr="005A4DA1">
        <w:rPr>
          <w:sz w:val="24"/>
          <w:szCs w:val="24"/>
        </w:rPr>
        <w:t xml:space="preserve">. </w:t>
      </w:r>
      <w:proofErr w:type="spellStart"/>
      <w:r w:rsidRPr="005A4DA1">
        <w:rPr>
          <w:b/>
          <w:bCs/>
          <w:sz w:val="24"/>
          <w:szCs w:val="24"/>
          <w:u w:val="single"/>
        </w:rPr>
        <w:t>הגה</w:t>
      </w:r>
      <w:proofErr w:type="spellEnd"/>
      <w:r w:rsidRPr="005A4DA1">
        <w:rPr>
          <w:sz w:val="24"/>
          <w:szCs w:val="24"/>
        </w:rPr>
        <w:t xml:space="preserve">: </w:t>
      </w:r>
      <w:proofErr w:type="spellStart"/>
      <w:r w:rsidRPr="005A4DA1">
        <w:rPr>
          <w:sz w:val="24"/>
          <w:szCs w:val="24"/>
        </w:rPr>
        <w:t>ואח"כ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מתפללים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ערבית</w:t>
      </w:r>
      <w:proofErr w:type="spellEnd"/>
      <w:r w:rsidRPr="005A4DA1">
        <w:rPr>
          <w:sz w:val="24"/>
          <w:szCs w:val="24"/>
        </w:rPr>
        <w:t xml:space="preserve">. א') א'] {ב} </w:t>
      </w:r>
      <w:proofErr w:type="spellStart"/>
      <w:r w:rsidRPr="005A4DA1">
        <w:rPr>
          <w:sz w:val="24"/>
          <w:szCs w:val="24"/>
        </w:rPr>
        <w:t>ונוהגים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נדרי</w:t>
      </w:r>
      <w:proofErr w:type="spellEnd"/>
      <w:r w:rsidRPr="005A4DA1">
        <w:rPr>
          <w:sz w:val="24"/>
          <w:szCs w:val="24"/>
        </w:rPr>
        <w:t xml:space="preserve"> ה (ה) </w:t>
      </w:r>
      <w:proofErr w:type="spellStart"/>
      <w:r w:rsidRPr="005A4DA1">
        <w:rPr>
          <w:sz w:val="24"/>
          <w:szCs w:val="24"/>
        </w:rPr>
        <w:t>בעודו</w:t>
      </w:r>
      <w:proofErr w:type="spellEnd"/>
      <w:r w:rsidRPr="005A4DA1">
        <w:rPr>
          <w:sz w:val="24"/>
          <w:szCs w:val="24"/>
        </w:rPr>
        <w:t xml:space="preserve"> ד'} </w:t>
      </w:r>
      <w:proofErr w:type="spellStart"/>
      <w:r w:rsidRPr="005A4DA1">
        <w:rPr>
          <w:sz w:val="24"/>
          <w:szCs w:val="24"/>
        </w:rPr>
        <w:t>יום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וממשיך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בניגונים</w:t>
      </w:r>
      <w:proofErr w:type="spellEnd"/>
      <w:r w:rsidRPr="005A4DA1">
        <w:rPr>
          <w:sz w:val="24"/>
          <w:szCs w:val="24"/>
        </w:rPr>
        <w:t xml:space="preserve"> ו (ו) </w:t>
      </w:r>
      <w:proofErr w:type="spellStart"/>
      <w:r w:rsidRPr="005A4DA1">
        <w:rPr>
          <w:sz w:val="24"/>
          <w:szCs w:val="24"/>
        </w:rPr>
        <w:t>עד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הלילה</w:t>
      </w:r>
      <w:proofErr w:type="spellEnd"/>
      <w:r w:rsidRPr="005A4DA1">
        <w:rPr>
          <w:sz w:val="24"/>
          <w:szCs w:val="24"/>
        </w:rPr>
        <w:t xml:space="preserve">; </w:t>
      </w:r>
      <w:proofErr w:type="spellStart"/>
      <w:r w:rsidRPr="005A4DA1">
        <w:rPr>
          <w:sz w:val="24"/>
          <w:szCs w:val="24"/>
        </w:rPr>
        <w:t>ואומרים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אותו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שלש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פעמים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וכל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פעם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מגביה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קולו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יותר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מבראשונה</w:t>
      </w:r>
      <w:proofErr w:type="spellEnd"/>
      <w:r w:rsidRPr="005A4DA1">
        <w:rPr>
          <w:sz w:val="24"/>
          <w:szCs w:val="24"/>
        </w:rPr>
        <w:t xml:space="preserve"> (</w:t>
      </w:r>
      <w:proofErr w:type="spellStart"/>
      <w:r w:rsidRPr="005A4DA1">
        <w:rPr>
          <w:sz w:val="24"/>
          <w:szCs w:val="24"/>
        </w:rPr>
        <w:t>מהרי"ל</w:t>
      </w:r>
      <w:proofErr w:type="spellEnd"/>
      <w:r w:rsidRPr="005A4DA1">
        <w:rPr>
          <w:sz w:val="24"/>
          <w:szCs w:val="24"/>
        </w:rPr>
        <w:t xml:space="preserve">). </w:t>
      </w:r>
      <w:proofErr w:type="spellStart"/>
      <w:r w:rsidRPr="005A4DA1">
        <w:rPr>
          <w:sz w:val="24"/>
          <w:szCs w:val="24"/>
        </w:rPr>
        <w:t>וכן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אומר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הש"צ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ג"פ</w:t>
      </w:r>
      <w:proofErr w:type="spellEnd"/>
      <w:r w:rsidRPr="005A4DA1">
        <w:rPr>
          <w:sz w:val="24"/>
          <w:szCs w:val="24"/>
        </w:rPr>
        <w:t xml:space="preserve">: </w:t>
      </w:r>
      <w:proofErr w:type="spellStart"/>
      <w:r w:rsidRPr="005A4DA1">
        <w:rPr>
          <w:sz w:val="24"/>
          <w:szCs w:val="24"/>
        </w:rPr>
        <w:t>ונסלח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לכל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עדת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וגומר</w:t>
      </w:r>
      <w:proofErr w:type="spellEnd"/>
      <w:r w:rsidRPr="005A4DA1">
        <w:rPr>
          <w:sz w:val="24"/>
          <w:szCs w:val="24"/>
        </w:rPr>
        <w:t xml:space="preserve">, </w:t>
      </w:r>
      <w:proofErr w:type="spellStart"/>
      <w:r w:rsidRPr="005A4DA1">
        <w:rPr>
          <w:sz w:val="24"/>
          <w:szCs w:val="24"/>
        </w:rPr>
        <w:t>והקהל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אומרים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שלש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פעמים</w:t>
      </w:r>
      <w:proofErr w:type="spellEnd"/>
      <w:r w:rsidRPr="005A4DA1">
        <w:rPr>
          <w:sz w:val="24"/>
          <w:szCs w:val="24"/>
        </w:rPr>
        <w:t xml:space="preserve">: </w:t>
      </w:r>
      <w:proofErr w:type="spellStart"/>
      <w:r w:rsidRPr="005A4DA1">
        <w:rPr>
          <w:sz w:val="24"/>
          <w:szCs w:val="24"/>
        </w:rPr>
        <w:t>ויאמר</w:t>
      </w:r>
      <w:proofErr w:type="spellEnd"/>
      <w:r w:rsidRPr="005A4DA1">
        <w:rPr>
          <w:sz w:val="24"/>
          <w:szCs w:val="24"/>
        </w:rPr>
        <w:t xml:space="preserve"> ה' </w:t>
      </w:r>
      <w:proofErr w:type="spellStart"/>
      <w:r w:rsidRPr="005A4DA1">
        <w:rPr>
          <w:sz w:val="24"/>
          <w:szCs w:val="24"/>
        </w:rPr>
        <w:t>סלחתי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כדברך</w:t>
      </w:r>
      <w:proofErr w:type="spellEnd"/>
      <w:r w:rsidRPr="005A4DA1">
        <w:rPr>
          <w:sz w:val="24"/>
          <w:szCs w:val="24"/>
        </w:rPr>
        <w:t xml:space="preserve"> (</w:t>
      </w:r>
      <w:proofErr w:type="spellStart"/>
      <w:r w:rsidRPr="005A4DA1">
        <w:rPr>
          <w:sz w:val="24"/>
          <w:szCs w:val="24"/>
        </w:rPr>
        <w:t>מנהגים</w:t>
      </w:r>
      <w:proofErr w:type="spellEnd"/>
      <w:r w:rsidRPr="005A4DA1">
        <w:rPr>
          <w:sz w:val="24"/>
          <w:szCs w:val="24"/>
        </w:rPr>
        <w:t xml:space="preserve">); </w:t>
      </w:r>
      <w:proofErr w:type="spellStart"/>
      <w:r w:rsidRPr="005A4DA1">
        <w:rPr>
          <w:sz w:val="24"/>
          <w:szCs w:val="24"/>
        </w:rPr>
        <w:t>ואל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ישנה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אדם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ממנהג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העיר</w:t>
      </w:r>
      <w:proofErr w:type="spellEnd"/>
      <w:r w:rsidRPr="005A4DA1">
        <w:rPr>
          <w:sz w:val="24"/>
          <w:szCs w:val="24"/>
        </w:rPr>
        <w:t xml:space="preserve">, (ז) </w:t>
      </w:r>
      <w:proofErr w:type="spellStart"/>
      <w:r w:rsidRPr="005A4DA1">
        <w:rPr>
          <w:sz w:val="24"/>
          <w:szCs w:val="24"/>
        </w:rPr>
        <w:t>אפילו</w:t>
      </w:r>
      <w:proofErr w:type="spellEnd"/>
      <w:r w:rsidRPr="005A4DA1">
        <w:rPr>
          <w:sz w:val="24"/>
          <w:szCs w:val="24"/>
        </w:rPr>
        <w:t xml:space="preserve"> ז </w:t>
      </w:r>
      <w:proofErr w:type="spellStart"/>
      <w:r w:rsidRPr="005A4DA1">
        <w:rPr>
          <w:sz w:val="24"/>
          <w:szCs w:val="24"/>
        </w:rPr>
        <w:t>בניגונים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או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בפיוטים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שאומרים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שם</w:t>
      </w:r>
      <w:proofErr w:type="spellEnd"/>
      <w:r w:rsidRPr="005A4DA1">
        <w:rPr>
          <w:sz w:val="24"/>
          <w:szCs w:val="24"/>
        </w:rPr>
        <w:t xml:space="preserve"> (</w:t>
      </w:r>
      <w:proofErr w:type="spellStart"/>
      <w:r w:rsidRPr="005A4DA1">
        <w:rPr>
          <w:sz w:val="24"/>
          <w:szCs w:val="24"/>
        </w:rPr>
        <w:t>מהרי"ל</w:t>
      </w:r>
      <w:proofErr w:type="spellEnd"/>
      <w:r w:rsidRPr="005A4DA1">
        <w:rPr>
          <w:sz w:val="24"/>
          <w:szCs w:val="24"/>
        </w:rPr>
        <w:t>).</w:t>
      </w:r>
    </w:p>
    <w:p w14:paraId="23B3525A" w14:textId="79FE7E85" w:rsidR="00481722" w:rsidRDefault="00481722" w:rsidP="00137B82">
      <w:pPr>
        <w:rPr>
          <w:sz w:val="24"/>
          <w:szCs w:val="24"/>
        </w:rPr>
      </w:pPr>
    </w:p>
    <w:p w14:paraId="3348BD96" w14:textId="089DF458" w:rsidR="00C80AEB" w:rsidRDefault="00C80AEB" w:rsidP="00137B82">
      <w:pPr>
        <w:rPr>
          <w:sz w:val="24"/>
          <w:szCs w:val="24"/>
        </w:rPr>
      </w:pPr>
    </w:p>
    <w:p w14:paraId="2EB38712" w14:textId="385192BC" w:rsidR="00C80AEB" w:rsidRDefault="00C80AEB" w:rsidP="00137B82">
      <w:pPr>
        <w:rPr>
          <w:sz w:val="24"/>
          <w:szCs w:val="24"/>
        </w:rPr>
      </w:pPr>
    </w:p>
    <w:p w14:paraId="2C76FDEE" w14:textId="6BF85FCF" w:rsidR="00C80AEB" w:rsidRDefault="00C80AEB" w:rsidP="00137B82">
      <w:pPr>
        <w:rPr>
          <w:sz w:val="24"/>
          <w:szCs w:val="24"/>
        </w:rPr>
      </w:pPr>
    </w:p>
    <w:p w14:paraId="32808BED" w14:textId="77777777" w:rsidR="00C80AEB" w:rsidRPr="005A4DA1" w:rsidRDefault="00C80AEB" w:rsidP="00137B82">
      <w:pPr>
        <w:rPr>
          <w:sz w:val="24"/>
          <w:szCs w:val="24"/>
        </w:rPr>
      </w:pPr>
    </w:p>
    <w:p w14:paraId="16D6C89A" w14:textId="7F913B1E" w:rsidR="00A13425" w:rsidRPr="005A4DA1" w:rsidRDefault="00A13425" w:rsidP="00A13425">
      <w:pPr>
        <w:jc w:val="center"/>
        <w:rPr>
          <w:b/>
          <w:bCs/>
          <w:sz w:val="24"/>
          <w:szCs w:val="24"/>
        </w:rPr>
      </w:pPr>
      <w:r w:rsidRPr="005A4DA1">
        <w:rPr>
          <w:b/>
          <w:bCs/>
          <w:sz w:val="24"/>
          <w:szCs w:val="24"/>
        </w:rPr>
        <w:lastRenderedPageBreak/>
        <w:t xml:space="preserve">B: </w:t>
      </w:r>
      <w:r w:rsidR="00941E8C" w:rsidRPr="005A4DA1">
        <w:rPr>
          <w:b/>
          <w:bCs/>
          <w:sz w:val="24"/>
          <w:szCs w:val="24"/>
        </w:rPr>
        <w:t>Round 2 – From Brunswick to Oldenburg</w:t>
      </w:r>
    </w:p>
    <w:p w14:paraId="0195E1BE" w14:textId="77777777" w:rsidR="007821EA" w:rsidRPr="005A4DA1" w:rsidRDefault="007821EA" w:rsidP="00A13425">
      <w:pPr>
        <w:jc w:val="center"/>
        <w:rPr>
          <w:b/>
          <w:bCs/>
          <w:sz w:val="24"/>
          <w:szCs w:val="24"/>
        </w:rPr>
      </w:pPr>
    </w:p>
    <w:p w14:paraId="0F1D75BF" w14:textId="33EA5FF9" w:rsidR="007821EA" w:rsidRPr="005A4DA1" w:rsidRDefault="007821EA" w:rsidP="007821EA">
      <w:pPr>
        <w:rPr>
          <w:b/>
          <w:bCs/>
          <w:sz w:val="24"/>
          <w:szCs w:val="24"/>
          <w:u w:val="single"/>
        </w:rPr>
      </w:pPr>
      <w:r w:rsidRPr="005A4DA1">
        <w:rPr>
          <w:b/>
          <w:bCs/>
          <w:sz w:val="24"/>
          <w:szCs w:val="24"/>
          <w:u w:val="single"/>
        </w:rPr>
        <w:t>Brunswick Conference 1844</w:t>
      </w:r>
      <w:r w:rsidRPr="005A4DA1">
        <w:rPr>
          <w:b/>
          <w:bCs/>
          <w:sz w:val="24"/>
          <w:szCs w:val="24"/>
          <w:u w:val="single"/>
        </w:rPr>
        <w:t xml:space="preserve"> (</w:t>
      </w:r>
      <w:r w:rsidRPr="005A4DA1">
        <w:rPr>
          <w:b/>
          <w:bCs/>
          <w:sz w:val="24"/>
          <w:szCs w:val="24"/>
          <w:u w:val="single"/>
        </w:rPr>
        <w:t>https://www.jewishencyclopedia.com/articles/4592-conferences-rabbinical</w:t>
      </w:r>
      <w:r w:rsidRPr="005A4DA1">
        <w:rPr>
          <w:b/>
          <w:bCs/>
          <w:sz w:val="24"/>
          <w:szCs w:val="24"/>
          <w:u w:val="single"/>
        </w:rPr>
        <w:t xml:space="preserve">) </w:t>
      </w:r>
    </w:p>
    <w:p w14:paraId="783AE146" w14:textId="77777777" w:rsidR="007821EA" w:rsidRPr="005A4DA1" w:rsidRDefault="007821EA" w:rsidP="007821EA">
      <w:pPr>
        <w:rPr>
          <w:sz w:val="24"/>
          <w:szCs w:val="24"/>
        </w:rPr>
      </w:pPr>
      <w:r w:rsidRPr="005A4DA1">
        <w:rPr>
          <w:sz w:val="24"/>
          <w:szCs w:val="24"/>
        </w:rPr>
        <w:t>The purpose of the conference was declared to be "to consider the ways and means for the preservation of Judaism, and the awakening of the religious spirit."</w:t>
      </w:r>
    </w:p>
    <w:p w14:paraId="05E11FD0" w14:textId="77777777" w:rsidR="007821EA" w:rsidRPr="005A4DA1" w:rsidRDefault="007821EA" w:rsidP="007821EA">
      <w:pPr>
        <w:rPr>
          <w:sz w:val="24"/>
          <w:szCs w:val="24"/>
        </w:rPr>
      </w:pPr>
      <w:r w:rsidRPr="005A4DA1">
        <w:rPr>
          <w:sz w:val="24"/>
          <w:szCs w:val="24"/>
        </w:rPr>
        <w:t>The resolutions passed by the conference were as follows:</w:t>
      </w:r>
    </w:p>
    <w:p w14:paraId="288E18E6" w14:textId="77777777" w:rsidR="007821EA" w:rsidRPr="005A4DA1" w:rsidRDefault="007821EA" w:rsidP="00C20887">
      <w:pPr>
        <w:ind w:left="720"/>
        <w:rPr>
          <w:sz w:val="24"/>
          <w:szCs w:val="24"/>
        </w:rPr>
      </w:pPr>
      <w:r w:rsidRPr="005A4DA1">
        <w:rPr>
          <w:sz w:val="24"/>
          <w:szCs w:val="24"/>
        </w:rPr>
        <w:t xml:space="preserve">"The oath of a Jew is binding without any further ceremony than the invocation of the name of God. </w:t>
      </w:r>
      <w:r w:rsidRPr="005A4DA1">
        <w:rPr>
          <w:b/>
          <w:bCs/>
          <w:sz w:val="24"/>
          <w:szCs w:val="24"/>
        </w:rPr>
        <w:t>The prayer 'Kol Nidre' is unessential; and the members of the conference were to take steps to abolish it on the following Day of Atonement.</w:t>
      </w:r>
      <w:r w:rsidRPr="005A4DA1">
        <w:rPr>
          <w:sz w:val="24"/>
          <w:szCs w:val="24"/>
        </w:rPr>
        <w:t>"</w:t>
      </w:r>
    </w:p>
    <w:p w14:paraId="6E5DFB14" w14:textId="77777777" w:rsidR="007821EA" w:rsidRPr="005A4DA1" w:rsidRDefault="007821EA" w:rsidP="007821EA">
      <w:pPr>
        <w:rPr>
          <w:sz w:val="24"/>
          <w:szCs w:val="24"/>
        </w:rPr>
      </w:pPr>
      <w:r w:rsidRPr="005A4DA1">
        <w:rPr>
          <w:sz w:val="24"/>
          <w:szCs w:val="24"/>
        </w:rPr>
        <w:t xml:space="preserve">The conference indorsed the responsa of the French Sanhedrin, </w:t>
      </w:r>
      <w:proofErr w:type="gramStart"/>
      <w:r w:rsidRPr="005A4DA1">
        <w:rPr>
          <w:sz w:val="24"/>
          <w:szCs w:val="24"/>
        </w:rPr>
        <w:t>with the exception of</w:t>
      </w:r>
      <w:proofErr w:type="gramEnd"/>
      <w:r w:rsidRPr="005A4DA1">
        <w:rPr>
          <w:sz w:val="24"/>
          <w:szCs w:val="24"/>
        </w:rPr>
        <w:t xml:space="preserve"> the third, which it changed to read as follows:</w:t>
      </w:r>
    </w:p>
    <w:p w14:paraId="26763211" w14:textId="77777777" w:rsidR="007821EA" w:rsidRPr="005A4DA1" w:rsidRDefault="007821EA" w:rsidP="00C20887">
      <w:pPr>
        <w:ind w:left="720"/>
        <w:rPr>
          <w:sz w:val="24"/>
          <w:szCs w:val="24"/>
        </w:rPr>
      </w:pPr>
      <w:r w:rsidRPr="005A4DA1">
        <w:rPr>
          <w:sz w:val="24"/>
          <w:szCs w:val="24"/>
        </w:rPr>
        <w:t>"The marriage of a Jew with a Christian—in fact, the marriage of a Jew with the adherent of any monotheistic religion—is not forbidden if the civil law permits the parents to raise in the Jewish religion the children issuing from such a union."</w:t>
      </w:r>
    </w:p>
    <w:p w14:paraId="7BF3D70C" w14:textId="0242B7B7" w:rsidR="00A13425" w:rsidRPr="005A4DA1" w:rsidRDefault="00A13425" w:rsidP="00137B82">
      <w:pPr>
        <w:rPr>
          <w:sz w:val="24"/>
          <w:szCs w:val="24"/>
        </w:rPr>
      </w:pPr>
    </w:p>
    <w:p w14:paraId="548E8A65" w14:textId="7B603741" w:rsidR="00A032BC" w:rsidRPr="005A4DA1" w:rsidRDefault="00A032BC" w:rsidP="00137B82">
      <w:pPr>
        <w:rPr>
          <w:sz w:val="24"/>
          <w:szCs w:val="24"/>
        </w:rPr>
      </w:pPr>
    </w:p>
    <w:p w14:paraId="3534C568" w14:textId="7A92DEE6" w:rsidR="00A032BC" w:rsidRPr="005A4DA1" w:rsidRDefault="00353E34" w:rsidP="00137B82">
      <w:pPr>
        <w:rPr>
          <w:sz w:val="24"/>
          <w:szCs w:val="24"/>
        </w:rPr>
      </w:pPr>
      <w:r w:rsidRPr="005A4DA1">
        <w:rPr>
          <w:b/>
          <w:bCs/>
          <w:sz w:val="24"/>
          <w:szCs w:val="24"/>
          <w:u w:val="single"/>
        </w:rPr>
        <w:t xml:space="preserve">Letter of R’ </w:t>
      </w:r>
      <w:proofErr w:type="spellStart"/>
      <w:r w:rsidRPr="005A4DA1">
        <w:rPr>
          <w:b/>
          <w:bCs/>
          <w:sz w:val="24"/>
          <w:szCs w:val="24"/>
          <w:u w:val="single"/>
        </w:rPr>
        <w:t>Tzvi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Hirsh </w:t>
      </w:r>
      <w:proofErr w:type="spellStart"/>
      <w:r w:rsidRPr="005A4DA1">
        <w:rPr>
          <w:b/>
          <w:bCs/>
          <w:sz w:val="24"/>
          <w:szCs w:val="24"/>
          <w:u w:val="single"/>
        </w:rPr>
        <w:t>Lehren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and R’ Avraham Prinz of Amsterdam to the </w:t>
      </w:r>
      <w:proofErr w:type="spellStart"/>
      <w:r w:rsidRPr="005A4DA1">
        <w:rPr>
          <w:b/>
          <w:bCs/>
          <w:sz w:val="24"/>
          <w:szCs w:val="24"/>
          <w:u w:val="single"/>
        </w:rPr>
        <w:t>Gedolei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Yisrael following Brunswick Conference of 1844</w:t>
      </w:r>
      <w:r w:rsidR="00B5067E" w:rsidRPr="005A4DA1">
        <w:rPr>
          <w:sz w:val="24"/>
          <w:szCs w:val="24"/>
        </w:rPr>
        <w:t xml:space="preserve"> (</w:t>
      </w:r>
      <w:r w:rsidR="00B5067E" w:rsidRPr="005A4DA1">
        <w:rPr>
          <w:sz w:val="24"/>
          <w:szCs w:val="24"/>
        </w:rPr>
        <w:t>https://beta.hebrewbooks.org/pdfpagefeed.aspx?req=50838&amp;pgnum=48</w:t>
      </w:r>
      <w:r w:rsidR="00B5067E" w:rsidRPr="005A4DA1">
        <w:rPr>
          <w:sz w:val="24"/>
          <w:szCs w:val="24"/>
        </w:rPr>
        <w:t>)</w:t>
      </w:r>
    </w:p>
    <w:p w14:paraId="30DBA050" w14:textId="6F3AD57D" w:rsidR="00C20887" w:rsidRPr="005A4DA1" w:rsidRDefault="00472167" w:rsidP="00137B82">
      <w:pPr>
        <w:rPr>
          <w:sz w:val="24"/>
          <w:szCs w:val="24"/>
        </w:rPr>
      </w:pPr>
      <w:r w:rsidRPr="005A4DA1">
        <w:rPr>
          <w:noProof/>
          <w:sz w:val="24"/>
          <w:szCs w:val="24"/>
        </w:rPr>
        <w:drawing>
          <wp:inline distT="0" distB="0" distL="0" distR="0" wp14:anchorId="3F1D1173" wp14:editId="1A82DFDD">
            <wp:extent cx="6446656" cy="1348740"/>
            <wp:effectExtent l="0" t="0" r="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6"/>
                    <a:srcRect l="7565" t="35411" r="6842" b="32752"/>
                    <a:stretch/>
                  </pic:blipFill>
                  <pic:spPr bwMode="auto">
                    <a:xfrm>
                      <a:off x="0" y="0"/>
                      <a:ext cx="6476356" cy="135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ED0A4" w14:textId="77777777" w:rsidR="00C20887" w:rsidRPr="005A4DA1" w:rsidRDefault="00C20887" w:rsidP="00137B82">
      <w:pPr>
        <w:rPr>
          <w:sz w:val="24"/>
          <w:szCs w:val="24"/>
        </w:rPr>
      </w:pPr>
    </w:p>
    <w:p w14:paraId="720904C3" w14:textId="6B5AD4AB" w:rsidR="00481722" w:rsidRPr="005A4DA1" w:rsidRDefault="00ED2569" w:rsidP="00137B82">
      <w:pPr>
        <w:rPr>
          <w:b/>
          <w:bCs/>
          <w:sz w:val="24"/>
          <w:szCs w:val="24"/>
          <w:u w:val="single"/>
        </w:rPr>
      </w:pPr>
      <w:r w:rsidRPr="005A4DA1">
        <w:rPr>
          <w:b/>
          <w:bCs/>
          <w:sz w:val="24"/>
          <w:szCs w:val="24"/>
          <w:u w:val="single"/>
        </w:rPr>
        <w:t xml:space="preserve">Dr Mordechai Breuer, Chapters in the life of Rabbi Samson Raphael Hirsch: On the Elimination of Kol Nidre in Oldenburg in </w:t>
      </w:r>
      <w:proofErr w:type="spellStart"/>
      <w:r w:rsidRPr="005A4DA1">
        <w:rPr>
          <w:b/>
          <w:bCs/>
          <w:sz w:val="24"/>
          <w:szCs w:val="24"/>
          <w:u w:val="single"/>
        </w:rPr>
        <w:t>HaMaayan</w:t>
      </w:r>
      <w:proofErr w:type="spellEnd"/>
      <w:r w:rsidRPr="005A4DA1">
        <w:rPr>
          <w:b/>
          <w:bCs/>
          <w:sz w:val="24"/>
          <w:szCs w:val="24"/>
          <w:u w:val="single"/>
        </w:rPr>
        <w:t xml:space="preserve"> 4, no. 2 (1963)</w:t>
      </w:r>
    </w:p>
    <w:p w14:paraId="0A645C5A" w14:textId="469B1E22" w:rsidR="0022204B" w:rsidRPr="005A4DA1" w:rsidRDefault="00620BCF" w:rsidP="00137B82">
      <w:pPr>
        <w:rPr>
          <w:sz w:val="24"/>
          <w:szCs w:val="24"/>
        </w:rPr>
      </w:pPr>
      <w:r w:rsidRPr="005A4DA1">
        <w:rPr>
          <w:sz w:val="24"/>
          <w:szCs w:val="24"/>
        </w:rPr>
        <w:t xml:space="preserve">[Article discusses different approaches to understanding </w:t>
      </w:r>
      <w:proofErr w:type="spellStart"/>
      <w:r w:rsidRPr="005A4DA1">
        <w:rPr>
          <w:sz w:val="24"/>
          <w:szCs w:val="24"/>
        </w:rPr>
        <w:t>Rav</w:t>
      </w:r>
      <w:proofErr w:type="spellEnd"/>
      <w:r w:rsidRPr="005A4DA1">
        <w:rPr>
          <w:sz w:val="24"/>
          <w:szCs w:val="24"/>
        </w:rPr>
        <w:t xml:space="preserve"> Hirsch’s position.] </w:t>
      </w:r>
    </w:p>
    <w:p w14:paraId="7CAA43F6" w14:textId="0884C32A" w:rsidR="00620BCF" w:rsidRDefault="00620BCF" w:rsidP="00137B82">
      <w:pPr>
        <w:rPr>
          <w:sz w:val="24"/>
          <w:szCs w:val="24"/>
        </w:rPr>
      </w:pPr>
    </w:p>
    <w:p w14:paraId="683FE158" w14:textId="75B4EAEC" w:rsidR="00C80AEB" w:rsidRDefault="00C80AEB" w:rsidP="00137B82">
      <w:pPr>
        <w:rPr>
          <w:sz w:val="24"/>
          <w:szCs w:val="24"/>
        </w:rPr>
      </w:pPr>
    </w:p>
    <w:p w14:paraId="38A54689" w14:textId="378FD7B4" w:rsidR="00C80AEB" w:rsidRDefault="00C80AEB" w:rsidP="00137B82">
      <w:pPr>
        <w:rPr>
          <w:sz w:val="24"/>
          <w:szCs w:val="24"/>
        </w:rPr>
      </w:pPr>
    </w:p>
    <w:p w14:paraId="2452D761" w14:textId="191D668D" w:rsidR="00C80AEB" w:rsidRDefault="00C80AEB" w:rsidP="00137B82">
      <w:pPr>
        <w:rPr>
          <w:sz w:val="24"/>
          <w:szCs w:val="24"/>
        </w:rPr>
      </w:pPr>
    </w:p>
    <w:p w14:paraId="17F3FF8C" w14:textId="069F6CEA" w:rsidR="00C80AEB" w:rsidRDefault="00C80AEB" w:rsidP="00137B82">
      <w:pPr>
        <w:rPr>
          <w:sz w:val="24"/>
          <w:szCs w:val="24"/>
        </w:rPr>
      </w:pPr>
    </w:p>
    <w:p w14:paraId="2D21F253" w14:textId="0A5A1F2A" w:rsidR="00C80AEB" w:rsidRDefault="00C80AEB" w:rsidP="00137B82">
      <w:pPr>
        <w:rPr>
          <w:sz w:val="24"/>
          <w:szCs w:val="24"/>
        </w:rPr>
      </w:pPr>
    </w:p>
    <w:p w14:paraId="3E6A4CE6" w14:textId="77777777" w:rsidR="00C80AEB" w:rsidRPr="005A4DA1" w:rsidRDefault="00C80AEB" w:rsidP="00137B82">
      <w:pPr>
        <w:rPr>
          <w:sz w:val="24"/>
          <w:szCs w:val="24"/>
        </w:rPr>
      </w:pPr>
    </w:p>
    <w:p w14:paraId="7A2DD39C" w14:textId="761BF417" w:rsidR="00ED2569" w:rsidRPr="005A4DA1" w:rsidRDefault="00D970E8" w:rsidP="00137B82">
      <w:pPr>
        <w:rPr>
          <w:b/>
          <w:bCs/>
          <w:sz w:val="24"/>
          <w:szCs w:val="24"/>
          <w:u w:val="single"/>
        </w:rPr>
      </w:pPr>
      <w:r w:rsidRPr="005A4DA1">
        <w:rPr>
          <w:b/>
          <w:bCs/>
          <w:sz w:val="24"/>
          <w:szCs w:val="24"/>
          <w:u w:val="single"/>
        </w:rPr>
        <w:lastRenderedPageBreak/>
        <w:t>Personalities/Halachic Authorities cited</w:t>
      </w:r>
    </w:p>
    <w:p w14:paraId="2B32607D" w14:textId="77777777" w:rsidR="00453CE3" w:rsidRPr="005A4DA1" w:rsidRDefault="00453CE3" w:rsidP="00453CE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Rav</w:t>
      </w:r>
      <w:proofErr w:type="spellEnd"/>
      <w:r w:rsidRPr="005A4DA1">
        <w:rPr>
          <w:sz w:val="24"/>
          <w:szCs w:val="24"/>
        </w:rPr>
        <w:t xml:space="preserve"> </w:t>
      </w:r>
      <w:proofErr w:type="spellStart"/>
      <w:r w:rsidRPr="005A4DA1">
        <w:rPr>
          <w:sz w:val="24"/>
          <w:szCs w:val="24"/>
        </w:rPr>
        <w:t>Natronai</w:t>
      </w:r>
      <w:proofErr w:type="spellEnd"/>
      <w:r w:rsidRPr="005A4DA1">
        <w:rPr>
          <w:sz w:val="24"/>
          <w:szCs w:val="24"/>
        </w:rPr>
        <w:t xml:space="preserve"> Gaon (800s)</w:t>
      </w:r>
    </w:p>
    <w:p w14:paraId="46AC5A0D" w14:textId="77777777" w:rsidR="00453CE3" w:rsidRPr="005A4DA1" w:rsidRDefault="00453CE3" w:rsidP="00453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4DA1">
        <w:rPr>
          <w:sz w:val="24"/>
          <w:szCs w:val="24"/>
        </w:rPr>
        <w:t>Sura (Babylon)</w:t>
      </w:r>
    </w:p>
    <w:p w14:paraId="370F18FE" w14:textId="4357825C" w:rsidR="00137B82" w:rsidRPr="005A4DA1" w:rsidRDefault="00137B82" w:rsidP="009D190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Rav</w:t>
      </w:r>
      <w:proofErr w:type="spellEnd"/>
      <w:r w:rsidRPr="005A4DA1">
        <w:rPr>
          <w:sz w:val="24"/>
          <w:szCs w:val="24"/>
        </w:rPr>
        <w:t xml:space="preserve"> Amram Gaon </w:t>
      </w:r>
      <w:r w:rsidR="00DA58B0" w:rsidRPr="005A4DA1">
        <w:rPr>
          <w:sz w:val="24"/>
          <w:szCs w:val="24"/>
        </w:rPr>
        <w:t>(</w:t>
      </w:r>
      <w:r w:rsidRPr="005A4DA1">
        <w:rPr>
          <w:sz w:val="24"/>
          <w:szCs w:val="24"/>
        </w:rPr>
        <w:t>800s</w:t>
      </w:r>
      <w:r w:rsidR="00DA58B0" w:rsidRPr="005A4DA1">
        <w:rPr>
          <w:sz w:val="24"/>
          <w:szCs w:val="24"/>
        </w:rPr>
        <w:t>)</w:t>
      </w:r>
    </w:p>
    <w:p w14:paraId="0F30E3B5" w14:textId="228985D4" w:rsidR="00DA58B0" w:rsidRPr="005A4DA1" w:rsidRDefault="00C724A7" w:rsidP="00DA58B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4DA1">
        <w:rPr>
          <w:sz w:val="24"/>
          <w:szCs w:val="24"/>
        </w:rPr>
        <w:t>Sura (</w:t>
      </w:r>
      <w:r w:rsidR="00DA58B0" w:rsidRPr="005A4DA1">
        <w:rPr>
          <w:sz w:val="24"/>
          <w:szCs w:val="24"/>
        </w:rPr>
        <w:t>Babylon</w:t>
      </w:r>
      <w:r w:rsidRPr="005A4DA1">
        <w:rPr>
          <w:sz w:val="24"/>
          <w:szCs w:val="24"/>
        </w:rPr>
        <w:t>)</w:t>
      </w:r>
    </w:p>
    <w:p w14:paraId="4239568D" w14:textId="77777777" w:rsidR="00453CE3" w:rsidRPr="005A4DA1" w:rsidRDefault="00453CE3" w:rsidP="00453CE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Rav</w:t>
      </w:r>
      <w:proofErr w:type="spellEnd"/>
      <w:r w:rsidRPr="005A4DA1">
        <w:rPr>
          <w:sz w:val="24"/>
          <w:szCs w:val="24"/>
        </w:rPr>
        <w:t xml:space="preserve"> Saadia Gaon (882-942)</w:t>
      </w:r>
    </w:p>
    <w:p w14:paraId="2CBA29ED" w14:textId="77777777" w:rsidR="00453CE3" w:rsidRPr="005A4DA1" w:rsidRDefault="00453CE3" w:rsidP="00453CE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4DA1">
        <w:rPr>
          <w:sz w:val="24"/>
          <w:szCs w:val="24"/>
        </w:rPr>
        <w:t>Egypt/Sura (Babylon)</w:t>
      </w:r>
    </w:p>
    <w:p w14:paraId="5C6C27E9" w14:textId="7BDDDB03" w:rsidR="008D3B05" w:rsidRPr="005A4DA1" w:rsidRDefault="008D3B05" w:rsidP="009D190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Rav</w:t>
      </w:r>
      <w:proofErr w:type="spellEnd"/>
      <w:r w:rsidRPr="005A4DA1">
        <w:rPr>
          <w:sz w:val="24"/>
          <w:szCs w:val="24"/>
        </w:rPr>
        <w:t xml:space="preserve"> Hai Gaon</w:t>
      </w:r>
      <w:r w:rsidR="00FE2833" w:rsidRPr="005A4DA1">
        <w:rPr>
          <w:sz w:val="24"/>
          <w:szCs w:val="24"/>
        </w:rPr>
        <w:t xml:space="preserve"> (939-1038)</w:t>
      </w:r>
    </w:p>
    <w:p w14:paraId="0927F7A8" w14:textId="77DF6BF6" w:rsidR="00FE2833" w:rsidRPr="005A4DA1" w:rsidRDefault="004349CC" w:rsidP="00FE283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Pumbedisa</w:t>
      </w:r>
      <w:proofErr w:type="spellEnd"/>
      <w:r w:rsidRPr="005A4DA1">
        <w:rPr>
          <w:sz w:val="24"/>
          <w:szCs w:val="24"/>
        </w:rPr>
        <w:t xml:space="preserve"> (</w:t>
      </w:r>
      <w:r w:rsidR="00827FDE" w:rsidRPr="005A4DA1">
        <w:rPr>
          <w:sz w:val="24"/>
          <w:szCs w:val="24"/>
        </w:rPr>
        <w:t>Babylon</w:t>
      </w:r>
      <w:r w:rsidRPr="005A4DA1">
        <w:rPr>
          <w:sz w:val="24"/>
          <w:szCs w:val="24"/>
        </w:rPr>
        <w:t>)</w:t>
      </w:r>
    </w:p>
    <w:p w14:paraId="105960D5" w14:textId="5D0778DE" w:rsidR="008D3B05" w:rsidRPr="005A4DA1" w:rsidRDefault="008D3B05" w:rsidP="009D190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Rabbeinu</w:t>
      </w:r>
      <w:proofErr w:type="spellEnd"/>
      <w:r w:rsidRPr="005A4DA1">
        <w:rPr>
          <w:sz w:val="24"/>
          <w:szCs w:val="24"/>
        </w:rPr>
        <w:t xml:space="preserve"> Tam</w:t>
      </w:r>
    </w:p>
    <w:p w14:paraId="6BE30373" w14:textId="5D7625ED" w:rsidR="009E1934" w:rsidRPr="005A4DA1" w:rsidRDefault="009E1934" w:rsidP="009E19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4DA1">
        <w:rPr>
          <w:sz w:val="24"/>
          <w:szCs w:val="24"/>
        </w:rPr>
        <w:t>Rabbi Yaakov ben Meir (1100-1171)</w:t>
      </w:r>
    </w:p>
    <w:p w14:paraId="1899E1AC" w14:textId="5C7BCF15" w:rsidR="009E1934" w:rsidRPr="005A4DA1" w:rsidRDefault="009E1934" w:rsidP="009E19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A4DA1">
        <w:rPr>
          <w:sz w:val="24"/>
          <w:szCs w:val="24"/>
        </w:rPr>
        <w:t>France</w:t>
      </w:r>
    </w:p>
    <w:p w14:paraId="5AE6C7C6" w14:textId="77777777" w:rsidR="005916AD" w:rsidRPr="005A4DA1" w:rsidRDefault="005916AD" w:rsidP="005916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>Rosh</w:t>
      </w:r>
    </w:p>
    <w:p w14:paraId="628AD50A" w14:textId="77777777" w:rsidR="005916AD" w:rsidRPr="005A4DA1" w:rsidRDefault="005916AD" w:rsidP="005916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 xml:space="preserve">Rabbi Asher ben </w:t>
      </w:r>
      <w:proofErr w:type="spellStart"/>
      <w:r w:rsidRPr="005A4DA1">
        <w:rPr>
          <w:sz w:val="24"/>
          <w:szCs w:val="24"/>
        </w:rPr>
        <w:t>Yechiel</w:t>
      </w:r>
      <w:proofErr w:type="spellEnd"/>
      <w:r w:rsidRPr="005A4DA1">
        <w:rPr>
          <w:sz w:val="24"/>
          <w:szCs w:val="24"/>
        </w:rPr>
        <w:t xml:space="preserve"> (1250 – 1327)</w:t>
      </w:r>
    </w:p>
    <w:p w14:paraId="031BBFDF" w14:textId="77777777" w:rsidR="005916AD" w:rsidRPr="005A4DA1" w:rsidRDefault="005916AD" w:rsidP="005916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>Germany/Spain</w:t>
      </w:r>
    </w:p>
    <w:p w14:paraId="5A9C7C51" w14:textId="4D97623C" w:rsidR="005916AD" w:rsidRPr="005A4DA1" w:rsidRDefault="005916AD" w:rsidP="005916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>Tur</w:t>
      </w:r>
    </w:p>
    <w:p w14:paraId="405A1302" w14:textId="77777777" w:rsidR="005916AD" w:rsidRPr="005A4DA1" w:rsidRDefault="005916AD" w:rsidP="005916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>Rabbi Yaakov ben Asher (1269 – 1343)</w:t>
      </w:r>
    </w:p>
    <w:p w14:paraId="5A980D90" w14:textId="77777777" w:rsidR="005916AD" w:rsidRPr="005A4DA1" w:rsidRDefault="005916AD" w:rsidP="005916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>Germany/Spain</w:t>
      </w:r>
    </w:p>
    <w:p w14:paraId="7ABC9470" w14:textId="77777777" w:rsidR="005A4DA1" w:rsidRPr="005A4DA1" w:rsidRDefault="005A4DA1" w:rsidP="005A4DA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Orchos</w:t>
      </w:r>
      <w:proofErr w:type="spellEnd"/>
      <w:r w:rsidRPr="005A4DA1">
        <w:rPr>
          <w:sz w:val="24"/>
          <w:szCs w:val="24"/>
        </w:rPr>
        <w:t xml:space="preserve"> Chaim</w:t>
      </w:r>
    </w:p>
    <w:p w14:paraId="2F9780E7" w14:textId="77777777" w:rsidR="005A4DA1" w:rsidRPr="005A4DA1" w:rsidRDefault="005A4DA1" w:rsidP="005A4DA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 xml:space="preserve">Rabbi Aaron ben Yaakov </w:t>
      </w:r>
      <w:proofErr w:type="spellStart"/>
      <w:r w:rsidRPr="005A4DA1">
        <w:rPr>
          <w:sz w:val="24"/>
          <w:szCs w:val="24"/>
        </w:rPr>
        <w:t>HaKohen</w:t>
      </w:r>
      <w:proofErr w:type="spellEnd"/>
      <w:r w:rsidRPr="005A4DA1">
        <w:rPr>
          <w:sz w:val="24"/>
          <w:szCs w:val="24"/>
        </w:rPr>
        <w:t xml:space="preserve"> (1200s-1300s)</w:t>
      </w:r>
    </w:p>
    <w:p w14:paraId="6238ED44" w14:textId="77777777" w:rsidR="005A4DA1" w:rsidRPr="005A4DA1" w:rsidRDefault="005A4DA1" w:rsidP="005A4DA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>France</w:t>
      </w:r>
    </w:p>
    <w:p w14:paraId="164D455A" w14:textId="77777777" w:rsidR="005916AD" w:rsidRPr="005A4DA1" w:rsidRDefault="005916AD" w:rsidP="005916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 xml:space="preserve">Shulchan </w:t>
      </w:r>
      <w:proofErr w:type="spellStart"/>
      <w:r w:rsidRPr="005A4DA1">
        <w:rPr>
          <w:sz w:val="24"/>
          <w:szCs w:val="24"/>
        </w:rPr>
        <w:t>Aruch</w:t>
      </w:r>
      <w:proofErr w:type="spellEnd"/>
    </w:p>
    <w:p w14:paraId="2D6A40B9" w14:textId="77777777" w:rsidR="005916AD" w:rsidRPr="005A4DA1" w:rsidRDefault="005916AD" w:rsidP="005916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 xml:space="preserve">Rabbi Yosef ben </w:t>
      </w:r>
      <w:proofErr w:type="spellStart"/>
      <w:r w:rsidRPr="005A4DA1">
        <w:rPr>
          <w:sz w:val="24"/>
          <w:szCs w:val="24"/>
        </w:rPr>
        <w:t>Efrayim</w:t>
      </w:r>
      <w:proofErr w:type="spellEnd"/>
      <w:r w:rsidRPr="005A4DA1">
        <w:rPr>
          <w:sz w:val="24"/>
          <w:szCs w:val="24"/>
        </w:rPr>
        <w:t xml:space="preserve"> Karo (1488 – 1575)</w:t>
      </w:r>
    </w:p>
    <w:p w14:paraId="6041C76E" w14:textId="77777777" w:rsidR="005916AD" w:rsidRPr="005A4DA1" w:rsidRDefault="005916AD" w:rsidP="005916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>Spain/Israel</w:t>
      </w:r>
    </w:p>
    <w:p w14:paraId="568CB913" w14:textId="77777777" w:rsidR="005916AD" w:rsidRPr="005A4DA1" w:rsidRDefault="005916AD" w:rsidP="005916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>Rema</w:t>
      </w:r>
    </w:p>
    <w:p w14:paraId="6FA5003E" w14:textId="77777777" w:rsidR="005916AD" w:rsidRPr="005A4DA1" w:rsidRDefault="005916AD" w:rsidP="005916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>Rabbi Moshe Isserles (1530 – 1572)</w:t>
      </w:r>
    </w:p>
    <w:p w14:paraId="28072B68" w14:textId="77777777" w:rsidR="005916AD" w:rsidRPr="005A4DA1" w:rsidRDefault="005916AD" w:rsidP="005916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>Poland</w:t>
      </w:r>
    </w:p>
    <w:p w14:paraId="595D6F95" w14:textId="77777777" w:rsidR="005916AD" w:rsidRPr="005A4DA1" w:rsidRDefault="005916AD" w:rsidP="005916A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A4DA1">
        <w:rPr>
          <w:sz w:val="24"/>
          <w:szCs w:val="24"/>
        </w:rPr>
        <w:t>Levush</w:t>
      </w:r>
      <w:proofErr w:type="spellEnd"/>
    </w:p>
    <w:p w14:paraId="708E89F5" w14:textId="77777777" w:rsidR="005916AD" w:rsidRPr="005A4DA1" w:rsidRDefault="005916AD" w:rsidP="005916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 xml:space="preserve">Rabbi Mordechai ben Avraham </w:t>
      </w:r>
      <w:proofErr w:type="spellStart"/>
      <w:r w:rsidRPr="005A4DA1">
        <w:rPr>
          <w:sz w:val="24"/>
          <w:szCs w:val="24"/>
        </w:rPr>
        <w:t>Yoffe</w:t>
      </w:r>
      <w:proofErr w:type="spellEnd"/>
      <w:r w:rsidRPr="005A4DA1">
        <w:rPr>
          <w:sz w:val="24"/>
          <w:szCs w:val="24"/>
        </w:rPr>
        <w:t xml:space="preserve"> (1530 – 1612)</w:t>
      </w:r>
    </w:p>
    <w:p w14:paraId="274F6C40" w14:textId="77777777" w:rsidR="005916AD" w:rsidRPr="005A4DA1" w:rsidRDefault="005916AD" w:rsidP="005916A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4DA1">
        <w:rPr>
          <w:sz w:val="24"/>
          <w:szCs w:val="24"/>
        </w:rPr>
        <w:t>Czech Republic/Poland</w:t>
      </w:r>
    </w:p>
    <w:p w14:paraId="6CE61CE7" w14:textId="77777777" w:rsidR="00715AF5" w:rsidRDefault="00715AF5" w:rsidP="00715AF5"/>
    <w:p w14:paraId="52A50F17" w14:textId="77777777" w:rsidR="00481722" w:rsidRPr="00137B82" w:rsidRDefault="00481722" w:rsidP="00137B82">
      <w:pPr>
        <w:rPr>
          <w:rFonts w:hint="cs"/>
          <w:rtl/>
          <w:lang w:bidi="he-IL"/>
        </w:rPr>
      </w:pPr>
    </w:p>
    <w:sectPr w:rsidR="00481722" w:rsidRPr="00137B82" w:rsidSect="00BB0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E30"/>
    <w:multiLevelType w:val="hybridMultilevel"/>
    <w:tmpl w:val="827E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B5F1A"/>
    <w:multiLevelType w:val="hybridMultilevel"/>
    <w:tmpl w:val="50E0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C6"/>
    <w:rsid w:val="000B7EC6"/>
    <w:rsid w:val="00137B82"/>
    <w:rsid w:val="0022204B"/>
    <w:rsid w:val="00353E34"/>
    <w:rsid w:val="004349CC"/>
    <w:rsid w:val="00453CE3"/>
    <w:rsid w:val="00461882"/>
    <w:rsid w:val="00472167"/>
    <w:rsid w:val="00481722"/>
    <w:rsid w:val="00566963"/>
    <w:rsid w:val="005916AD"/>
    <w:rsid w:val="005A4DA1"/>
    <w:rsid w:val="005D12D7"/>
    <w:rsid w:val="00620BCF"/>
    <w:rsid w:val="00631D93"/>
    <w:rsid w:val="00715AF5"/>
    <w:rsid w:val="007821EA"/>
    <w:rsid w:val="007E4996"/>
    <w:rsid w:val="00827FDE"/>
    <w:rsid w:val="008D3B05"/>
    <w:rsid w:val="00941E8C"/>
    <w:rsid w:val="009D190F"/>
    <w:rsid w:val="009E1934"/>
    <w:rsid w:val="00A032BC"/>
    <w:rsid w:val="00A13425"/>
    <w:rsid w:val="00B5067E"/>
    <w:rsid w:val="00BB0253"/>
    <w:rsid w:val="00C20887"/>
    <w:rsid w:val="00C724A7"/>
    <w:rsid w:val="00C80AEB"/>
    <w:rsid w:val="00D970E8"/>
    <w:rsid w:val="00DA58B0"/>
    <w:rsid w:val="00ED2569"/>
    <w:rsid w:val="00FB0B83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DE99"/>
  <w15:chartTrackingRefBased/>
  <w15:docId w15:val="{50510B08-1E1D-4E4F-B94B-BDC4C72F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Yossi Hambling</dc:creator>
  <cp:keywords/>
  <dc:description/>
  <cp:lastModifiedBy>Rabbi Yossi Hambling</cp:lastModifiedBy>
  <cp:revision>32</cp:revision>
  <dcterms:created xsi:type="dcterms:W3CDTF">2021-09-12T09:44:00Z</dcterms:created>
  <dcterms:modified xsi:type="dcterms:W3CDTF">2021-09-12T10:46:00Z</dcterms:modified>
</cp:coreProperties>
</file>